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02BB6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本次检验项目</w:t>
      </w:r>
    </w:p>
    <w:p w14:paraId="1BD105BC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饼干</w:t>
      </w:r>
    </w:p>
    <w:p w14:paraId="5F514DB2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（一）抽检依据</w:t>
      </w:r>
    </w:p>
    <w:p w14:paraId="7DB7DD1E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GB 7100-2015《食品安全国家标准 饼干》,GB 2760-2024《食品安全国家标准 食品添加剂使用标准》</w:t>
      </w:r>
      <w:r>
        <w:rPr>
          <w:rFonts w:hint="eastAsia"/>
          <w:lang w:val="en-US" w:eastAsia="zh-CN"/>
        </w:rPr>
        <w:t>。</w:t>
      </w:r>
    </w:p>
    <w:p w14:paraId="3CDDEBAD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 w14:paraId="2964FC28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酸价（以脂肪计）(KOH)、过氧化值（以脂肪计）、山梨酸及其钾盐（以山梨酸计）、铝的残留量（干样品，以Al计）、脱氢乙酸及其钠盐（以脱氢乙酸计）、糖精钠（以糖精计）、二氧化硫残留量、苯甲酸及其钠盐（以苯甲酸计）、合成着色剂（柠檬黄、日落黄、胭脂红、苋菜红、亮蓝、靛蓝、诱惑红）、菌落总数、大肠菌群、霉菌。</w:t>
      </w:r>
    </w:p>
    <w:p w14:paraId="0826F943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Style w:val="20"/>
          <w:rFonts w:hint="eastAsia"/>
          <w:bCs/>
          <w:lang w:val="en-US" w:eastAsia="zh-CN"/>
        </w:rPr>
        <w:t>餐饮食品</w:t>
      </w:r>
    </w:p>
    <w:p w14:paraId="608D1A59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（一）抽检依据</w:t>
      </w:r>
    </w:p>
    <w:p w14:paraId="50E758E0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依据是GB 2760-2024《食品安全国家标准 食品添加剂使用标准》。</w:t>
      </w:r>
    </w:p>
    <w:p w14:paraId="355A37EB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 w14:paraId="01DAC53A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苯甲酸及其钠盐（以苯甲酸计）、山梨酸及其钾盐（以山梨酸计）、糖精钠（以糖精计）、脱氢乙酸及其钠盐（以脱氢乙酸计）、甜蜜素（以环己基氨基磺酸计）。</w:t>
      </w:r>
    </w:p>
    <w:p w14:paraId="34E1AF48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Style w:val="20"/>
          <w:rFonts w:hint="eastAsia"/>
          <w:bCs/>
          <w:lang w:val="en-US" w:eastAsia="zh-CN"/>
        </w:rPr>
      </w:pPr>
      <w:r>
        <w:rPr>
          <w:rStyle w:val="20"/>
          <w:rFonts w:hint="eastAsia"/>
          <w:bCs/>
          <w:lang w:val="en-US" w:eastAsia="zh-CN"/>
        </w:rPr>
        <w:t>茶叶及相关制品</w:t>
      </w:r>
    </w:p>
    <w:p w14:paraId="500B5C44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（一）抽检依据</w:t>
      </w:r>
    </w:p>
    <w:p w14:paraId="71E7A6DA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依据是GB 2762-2022《食品安全国家标准 食品中污染物限量》,GB 2763-2021《食品安全国家标准 食品中农药最大残留限量》,GB 2760-2014《食品安全国家标准 食品添加剂使用标准》。</w:t>
      </w:r>
    </w:p>
    <w:p w14:paraId="1F1BD1BF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 w14:paraId="379EC729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铅（以Pb计）、草甘膦、吡虫啉、乙酰甲胺磷、联苯菊酯、三氯杀螨醇、克百威、水胺硫磷、氧乐果、啶虫脒、合成着色剂（柠檬黄、日落黄、胭脂红、亮蓝）。</w:t>
      </w:r>
    </w:p>
    <w:p w14:paraId="747FA620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Style w:val="20"/>
          <w:rFonts w:hint="eastAsia"/>
          <w:bCs/>
          <w:lang w:val="en-US" w:eastAsia="zh-CN"/>
        </w:rPr>
      </w:pPr>
      <w:r>
        <w:rPr>
          <w:rStyle w:val="20"/>
          <w:rFonts w:hint="eastAsia"/>
          <w:bCs/>
          <w:lang w:val="en-US" w:eastAsia="zh-CN"/>
        </w:rPr>
        <w:t>炒货食品及坚果制品</w:t>
      </w:r>
    </w:p>
    <w:p w14:paraId="78B32EEB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（一）抽检依据</w:t>
      </w:r>
    </w:p>
    <w:p w14:paraId="09DED3F8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19300-2014《食品安全国家标准 坚果与籽类食品》,GB 2761-2017《食品安全国家标准 食品中真菌毒素限量》,GB 2760-2024《食品安全国家标准 食品添加剂使用标准》。</w:t>
      </w:r>
    </w:p>
    <w:p w14:paraId="415DC884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 w14:paraId="40C78349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酸价（以脂肪计）(KOH)、过氧化值（以脂肪计）、黄曲霉毒素B、苯甲酸及其钠盐（以苯甲酸计）、山梨酸及其钾盐（以山梨酸计）、脱氢乙酸及其钠盐（以脱氢乙酸计）、二氧化硫残留量、糖精钠（以糖精计）、甜蜜素（以环己基氨基磺酸计）、安赛蜜。</w:t>
      </w:r>
    </w:p>
    <w:p w14:paraId="6DBD32F2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蛋制品</w:t>
      </w:r>
    </w:p>
    <w:p w14:paraId="528FF225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（一）抽检依据</w:t>
      </w:r>
    </w:p>
    <w:p w14:paraId="73046550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2762-2022《食品安全国家标准 食品中污染物限量》,GB 2760-2024《食品安全国家标准 食品添加剂使用标准》,GB 2749-2015《食品安全国家标准 蛋与蛋制品》。</w:t>
      </w:r>
    </w:p>
    <w:p w14:paraId="0C2BD2E5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 w14:paraId="7DECB738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铅（以Pb计）、苯甲酸及其钠盐（以苯甲酸计）、山梨酸及其钾盐（以山梨酸计）、菌落总数、大肠菌群。</w:t>
      </w:r>
    </w:p>
    <w:p w14:paraId="61AEAF62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Style w:val="20"/>
          <w:rFonts w:hint="eastAsia"/>
          <w:b w:val="0"/>
          <w:bCs w:val="0"/>
          <w:lang w:val="en-US" w:eastAsia="zh-CN"/>
        </w:rPr>
      </w:pPr>
      <w:r>
        <w:rPr>
          <w:rStyle w:val="20"/>
          <w:rFonts w:hint="eastAsia"/>
          <w:b w:val="0"/>
          <w:bCs w:val="0"/>
          <w:lang w:val="en-US" w:eastAsia="zh-CN"/>
        </w:rPr>
        <w:t>淀粉及淀粉制品</w:t>
      </w:r>
    </w:p>
    <w:p w14:paraId="67AC7F00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（一）抽检依据</w:t>
      </w:r>
    </w:p>
    <w:p w14:paraId="60D285E2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依据是</w:t>
      </w:r>
      <w:r>
        <w:rPr>
          <w:rFonts w:hint="default"/>
          <w:lang w:val="en-US" w:eastAsia="zh-CN"/>
        </w:rPr>
        <w:t>GB 2762-2022《食品安全国家标准 食品中污染物限量》,GB 2760-2014《食品安全国家标准 食品添加剂使用标准》</w:t>
      </w:r>
      <w:r>
        <w:rPr>
          <w:rFonts w:hint="eastAsia"/>
          <w:lang w:val="en-US" w:eastAsia="zh-CN"/>
        </w:rPr>
        <w:t>，GB 2760-2024《食品安全国家标准 食品添加剂使用标准》。</w:t>
      </w:r>
    </w:p>
    <w:p w14:paraId="2B5DA922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100"/>
        <w:textAlignment w:val="auto"/>
        <w:rPr>
          <w:rFonts w:hint="eastAsia" w:asciiTheme="majorEastAsia" w:hAnsiTheme="majorEastAsia" w:eastAsiaTheme="majorEastAsia"/>
          <w:szCs w:val="32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 w14:paraId="242DB253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铅（以Pb计）、苯甲酸及其钠盐（以苯甲酸计）、山梨酸及其钾盐（以山梨酸计）、脱氢乙酸及其钠盐（以脱氢乙酸计）、铝的残留量（干样品，以Al计）、二氧化硫残留量、合成着色剂（柠檬黄、新红、苋菜红、靛蓝、胭脂红、日落黄、诱惑红、亮蓝、酸性红、喹啉黄、赤藓红）。</w:t>
      </w:r>
    </w:p>
    <w:p w14:paraId="16EE4DFF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调味品</w:t>
      </w:r>
    </w:p>
    <w:p w14:paraId="6F2BBBF0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（一）抽检依据</w:t>
      </w:r>
    </w:p>
    <w:p w14:paraId="68F5B278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依据是</w:t>
      </w:r>
      <w:r>
        <w:t> </w:t>
      </w:r>
      <w:r>
        <w:rPr>
          <w:rFonts w:hint="default"/>
          <w:lang w:val="en-US" w:eastAsia="zh-CN"/>
        </w:rPr>
        <w:t>GB 2721-2015《食品安全国家标准 食用盐》,GB 26878-2011《食品安全国家标准 食用盐碘含量》,GB 2762-2022《食品安全国家标准 食品中污染物限量》,</w:t>
      </w:r>
      <w:r>
        <w:rPr>
          <w:rFonts w:hint="eastAsia"/>
          <w:lang w:val="en-US" w:eastAsia="zh-CN"/>
        </w:rPr>
        <w:t>GB/T 18187-2000《酿造食醋》,GB 2760-2014《食品安全国家标准 食品添加剂使用标准》,GB 2719-2018《食品安全国家标准 食醋》，GB 2761-2017《食品安全国家标准 食品中真菌毒素限量》，GB/T 18186-2000《中华人民共和国国家标准 酿造酱油》，GB 2717-2018《食品安全国家标准 酱油》，整顿办函[2011]1号《食品中可能违法添加的非食用物质和易滥用的食品添加剂品种名单(第五批)》，</w:t>
      </w:r>
      <w:r>
        <w:rPr>
          <w:rFonts w:hint="default"/>
          <w:lang w:val="en-US" w:eastAsia="zh-CN"/>
        </w:rPr>
        <w:t>GB/T 8967-2007《谷氨酸钠（味精）》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NY/T 1040-2021《绿色食品 食用盐》</w:t>
      </w:r>
      <w:r>
        <w:rPr>
          <w:rFonts w:hint="eastAsia"/>
          <w:lang w:val="en-US" w:eastAsia="zh-CN"/>
        </w:rPr>
        <w:t>，DBS50/024-2015《食品安全地方标准 香辛料油》，</w:t>
      </w:r>
      <w:r>
        <w:rPr>
          <w:rFonts w:hint="default"/>
          <w:lang w:val="en-US" w:eastAsia="zh-CN"/>
        </w:rPr>
        <w:t>SB/T 10416-2007《调味料酒》</w:t>
      </w:r>
      <w:r>
        <w:rPr>
          <w:rFonts w:hint="eastAsia"/>
          <w:lang w:val="en-US" w:eastAsia="zh-CN"/>
        </w:rPr>
        <w:t>。</w:t>
      </w:r>
    </w:p>
    <w:p w14:paraId="28308962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100"/>
        <w:textAlignment w:val="auto"/>
        <w:rPr>
          <w:rFonts w:hint="eastAsia" w:asciiTheme="majorEastAsia" w:hAnsiTheme="majorEastAsia" w:eastAsiaTheme="majorEastAsia"/>
          <w:szCs w:val="32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 w14:paraId="11906CE8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氨基酸态氮、全氮（以氮计）、铵盐（以占氨基酸态氮的百分比计）、苯甲酸及其钠盐（以苯甲酸计）、山梨酸及其钾盐（以山梨酸计）、脱氢乙酸及其钠盐（以脱氢乙酸计）、防腐剂混合使用时各自用量占其最大使用量的比例之和、糖精钠（以糖精计）、菌落总数、大肠菌群、总酸（以乙酸计）、不挥发酸（以乳酸计）、三氯蔗糖、酸价</w:t>
      </w:r>
      <w:r>
        <w:rPr>
          <w:rFonts w:hint="default"/>
          <w:lang w:val="en-US" w:eastAsia="zh-CN"/>
        </w:rPr>
        <w:t>/</w:t>
      </w:r>
      <w:r>
        <w:rPr>
          <w:rFonts w:hint="eastAsia"/>
          <w:lang w:val="en-US" w:eastAsia="zh-CN"/>
        </w:rPr>
        <w:t>酸值、过氧化值、铅（以</w:t>
      </w:r>
      <w:r>
        <w:rPr>
          <w:rFonts w:hint="default"/>
          <w:lang w:val="en-US" w:eastAsia="zh-CN"/>
        </w:rPr>
        <w:t>Pb</w:t>
      </w:r>
      <w:r>
        <w:rPr>
          <w:rFonts w:hint="eastAsia"/>
          <w:lang w:val="en-US" w:eastAsia="zh-CN"/>
        </w:rPr>
        <w:t>计）、罗丹明</w:t>
      </w:r>
      <w:r>
        <w:rPr>
          <w:rFonts w:hint="default"/>
          <w:lang w:val="en-US" w:eastAsia="zh-CN"/>
        </w:rPr>
        <w:t>B</w:t>
      </w:r>
      <w:r>
        <w:rPr>
          <w:rFonts w:hint="eastAsia"/>
          <w:lang w:val="en-US" w:eastAsia="zh-CN"/>
        </w:rPr>
        <w:t>、苏丹红</w:t>
      </w:r>
      <w:r>
        <w:rPr>
          <w:rFonts w:hint="default"/>
          <w:lang w:val="en-US" w:eastAsia="zh-CN"/>
        </w:rPr>
        <w:t>I</w:t>
      </w:r>
      <w:r>
        <w:rPr>
          <w:rFonts w:hint="eastAsia"/>
          <w:lang w:val="en-US" w:eastAsia="zh-CN"/>
        </w:rPr>
        <w:t>、苏丹红Ⅱ、苏丹红Ⅲ、苏丹红</w:t>
      </w:r>
      <w:r>
        <w:rPr>
          <w:rFonts w:hint="default"/>
          <w:lang w:val="en-US" w:eastAsia="zh-CN"/>
        </w:rPr>
        <w:t>IV</w:t>
      </w:r>
      <w:r>
        <w:rPr>
          <w:rFonts w:hint="eastAsia"/>
          <w:lang w:val="en-US" w:eastAsia="zh-CN"/>
        </w:rPr>
        <w:t>、二氧化硫残留量、合成着色剂（柠檬黄、日落黄、胭脂红）、氯氰菊酯和高效氯氰菊酯、多菌灵、克百威、罂粟碱、吗啡、可待因、那可丁、谷氨酸钠、氯化钠、钡（以</w:t>
      </w:r>
      <w:r>
        <w:rPr>
          <w:rFonts w:hint="default"/>
          <w:lang w:val="en-US" w:eastAsia="zh-CN"/>
        </w:rPr>
        <w:t>Ba</w:t>
      </w:r>
      <w:r>
        <w:rPr>
          <w:rFonts w:hint="eastAsia"/>
          <w:lang w:val="en-US" w:eastAsia="zh-CN"/>
        </w:rPr>
        <w:t>计）、碘（以</w:t>
      </w:r>
      <w:r>
        <w:rPr>
          <w:rFonts w:hint="default"/>
          <w:lang w:val="en-US" w:eastAsia="zh-CN"/>
        </w:rPr>
        <w:t>I</w:t>
      </w:r>
      <w:r>
        <w:rPr>
          <w:rFonts w:hint="eastAsia"/>
          <w:lang w:val="en-US" w:eastAsia="zh-CN"/>
        </w:rPr>
        <w:t>计）、铅（以</w:t>
      </w:r>
      <w:r>
        <w:rPr>
          <w:rFonts w:hint="default"/>
          <w:lang w:val="en-US" w:eastAsia="zh-CN"/>
        </w:rPr>
        <w:t>Pb</w:t>
      </w:r>
      <w:r>
        <w:rPr>
          <w:rFonts w:hint="eastAsia"/>
          <w:lang w:val="en-US" w:eastAsia="zh-CN"/>
        </w:rPr>
        <w:t>计）、总砷（以</w:t>
      </w:r>
      <w:r>
        <w:rPr>
          <w:rFonts w:hint="default"/>
          <w:lang w:val="en-US" w:eastAsia="zh-CN"/>
        </w:rPr>
        <w:t>As</w:t>
      </w:r>
      <w:r>
        <w:rPr>
          <w:rFonts w:hint="eastAsia"/>
          <w:lang w:val="en-US" w:eastAsia="zh-CN"/>
        </w:rPr>
        <w:t>计）、镉（以</w:t>
      </w:r>
      <w:r>
        <w:rPr>
          <w:rFonts w:hint="default"/>
          <w:lang w:val="en-US" w:eastAsia="zh-CN"/>
        </w:rPr>
        <w:t>Cd</w:t>
      </w:r>
      <w:r>
        <w:rPr>
          <w:rFonts w:hint="eastAsia"/>
          <w:lang w:val="en-US" w:eastAsia="zh-CN"/>
        </w:rPr>
        <w:t>计）、亚铁氰化钾/亚铁氰化钠(以亚铁氰根计)。</w:t>
      </w:r>
    </w:p>
    <w:p w14:paraId="6ACE103E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豆制品</w:t>
      </w:r>
    </w:p>
    <w:p w14:paraId="4CF286DF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（一）抽检依据</w:t>
      </w:r>
    </w:p>
    <w:p w14:paraId="7485E593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依据是 </w:t>
      </w:r>
      <w:r>
        <w:rPr>
          <w:rFonts w:hint="default"/>
          <w:lang w:val="en-US" w:eastAsia="zh-CN"/>
        </w:rPr>
        <w:t>GB 2762-2022《食品安全国家标准 食品中污染物限量》,GB 2760-2024《食品安全国家标准 食品添加剂使用标准》</w:t>
      </w:r>
      <w:r>
        <w:rPr>
          <w:rFonts w:hint="eastAsia"/>
          <w:lang w:val="en-US" w:eastAsia="zh-CN"/>
        </w:rPr>
        <w:t>，GB 2761-2017《食品安全国家标准 食品中真菌毒素限量》,GB 2760-2014《食品安全国家标准 食品添加剂使用标准》,GB 2712-2014《食品安全国家标准 豆制品》。</w:t>
      </w:r>
    </w:p>
    <w:p w14:paraId="1685308E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 w14:paraId="440350CF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蛋白质、铅（以Pb计）、苯甲酸及其钠盐（以苯甲酸计）、山梨酸及其钾盐（以山梨酸计）、脱氢乙酸及其钠盐（以脱氢乙酸计）、二氧化硫残留量、铝的残留量（干样品，以Al计）、合成着色剂（柠檬黄、日落黄）、黄曲霉毒素B1、铝的残留量（干样品，以Al计）、大肠菌群。</w:t>
      </w:r>
    </w:p>
    <w:p w14:paraId="05730502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方便食品</w:t>
      </w:r>
    </w:p>
    <w:p w14:paraId="084BFF21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（一）抽检依据</w:t>
      </w:r>
    </w:p>
    <w:p w14:paraId="712DE7E2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依据是GB 2760-2024《食品安全国家标准 食品添加剂使用标准》,产品明示标准和质量要求。</w:t>
      </w:r>
    </w:p>
    <w:p w14:paraId="1B9667E5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 w14:paraId="1598D82C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酸价（以脂肪计）(KOH)、过氧化值（以脂肪计）、苯甲酸及其钠盐（以苯甲酸计）、山梨酸及其钾盐（以山梨酸计）、脱氢乙酸及其钠盐（以脱氢乙酸计）、糖精钠（以糖精计）、安赛蜜、合成着色剂（柠檬黄、日落黄、诱惑红、苋菜红）、菌落总数、大肠菌群、霉菌。</w:t>
      </w:r>
    </w:p>
    <w:p w14:paraId="6991CDB8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糕点</w:t>
      </w:r>
    </w:p>
    <w:p w14:paraId="2AA2B45C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抽检依据</w:t>
      </w:r>
    </w:p>
    <w:p w14:paraId="2699645B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依据是</w:t>
      </w:r>
      <w:r>
        <w:t> </w:t>
      </w:r>
      <w:r>
        <w:rPr>
          <w:rFonts w:hint="default"/>
        </w:rPr>
        <w:t>SB/T 10377-2004《粽子》,GB 2760-2024《食品安全国家标准 食品添加剂使用标准》</w:t>
      </w:r>
      <w:r>
        <w:rPr>
          <w:rFonts w:hint="eastAsia"/>
          <w:lang w:eastAsia="zh-CN"/>
        </w:rPr>
        <w:t>，</w:t>
      </w:r>
      <w:r>
        <w:t> </w:t>
      </w:r>
      <w:r>
        <w:rPr>
          <w:rFonts w:hint="default"/>
        </w:rPr>
        <w:t>GB 7099-2015《食品安全国家标准 糕点、面包》,GB 2762-2022《食品安全国家标准 食品中污染物限量》</w:t>
      </w:r>
      <w:r>
        <w:rPr>
          <w:rFonts w:hint="eastAsia"/>
          <w:lang w:val="en-US" w:eastAsia="zh-CN"/>
        </w:rPr>
        <w:t>。</w:t>
      </w:r>
    </w:p>
    <w:p w14:paraId="577D68A8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 w14:paraId="4BD88A05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酸价（以脂肪计）(KOH)、过氧化值（以脂肪计）、铅（以Pb计）、苯甲酸及其钠盐（以苯甲酸计）、山梨酸及其钾盐（以山梨酸计）、糖精钠（以糖精计）、甜蜜素（以环己基氨基磺酸计）、铝的残留量（干样品，以Al计）、脱氢乙酸及其钠盐（以脱氢乙酸计）、合成着色剂（柠檬黄、日落黄、胭脂红、苋菜红、亮蓝、赤藓红、诱惑红）、防腐剂混合使用时各自用量占其最大使用量的比例之和、菌落总数、大肠菌群。</w:t>
      </w:r>
    </w:p>
    <w:p w14:paraId="6C9A3956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罐头</w:t>
      </w:r>
    </w:p>
    <w:p w14:paraId="6FEFA6C7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（一）抽检依据</w:t>
      </w:r>
    </w:p>
    <w:p w14:paraId="59AB3B3A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依据是</w:t>
      </w:r>
      <w:r>
        <w:t> </w:t>
      </w:r>
      <w:r>
        <w:rPr>
          <w:rFonts w:hint="default"/>
          <w:lang w:val="en-US" w:eastAsia="zh-CN"/>
        </w:rPr>
        <w:t>GB 2762-2022《食品安全国家标准 食品中污染物限量》,GB 2760-2024《食品安全国家标准 食品添加剂使用标准》,GB 7098-2015《食品安全国家标准 罐头食品》</w:t>
      </w:r>
      <w:r>
        <w:rPr>
          <w:rFonts w:hint="eastAsia"/>
          <w:lang w:val="en-US" w:eastAsia="zh-CN"/>
        </w:rPr>
        <w:t>， </w:t>
      </w:r>
      <w:r>
        <w:rPr>
          <w:rFonts w:hint="default"/>
          <w:lang w:val="en-US" w:eastAsia="zh-CN"/>
        </w:rPr>
        <w:t>GB 2760-2014《食品安全国家标准 食品添加剂使用标准》</w:t>
      </w:r>
      <w:r>
        <w:rPr>
          <w:rFonts w:hint="eastAsia"/>
          <w:lang w:val="en-US" w:eastAsia="zh-CN"/>
        </w:rPr>
        <w:t>。</w:t>
      </w:r>
    </w:p>
    <w:p w14:paraId="53DF5EE6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 w14:paraId="13B8B483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铅（以</w:t>
      </w:r>
      <w:r>
        <w:rPr>
          <w:rFonts w:hint="default"/>
          <w:lang w:val="en-US" w:eastAsia="zh-CN"/>
        </w:rPr>
        <w:t>Pb</w:t>
      </w:r>
      <w:r>
        <w:rPr>
          <w:rFonts w:hint="eastAsia"/>
          <w:lang w:val="en-US" w:eastAsia="zh-CN"/>
        </w:rPr>
        <w:t>计）、镉（以</w:t>
      </w:r>
      <w:r>
        <w:rPr>
          <w:rFonts w:hint="default"/>
          <w:lang w:val="en-US" w:eastAsia="zh-CN"/>
        </w:rPr>
        <w:t>Cd</w:t>
      </w:r>
      <w:r>
        <w:rPr>
          <w:rFonts w:hint="eastAsia"/>
          <w:lang w:val="en-US" w:eastAsia="zh-CN"/>
        </w:rPr>
        <w:t>计）、脱氢乙酸及其钠盐（以脱氢乙酸计）、苯甲酸及其钠盐（以苯甲酸计）、山梨酸及其钾盐（以山梨酸计）、商业无菌、黄曲霉毒素</w:t>
      </w:r>
      <w:r>
        <w:rPr>
          <w:rFonts w:hint="default"/>
          <w:lang w:val="en-US" w:eastAsia="zh-CN"/>
        </w:rPr>
        <w:t>B</w:t>
      </w:r>
      <w:r>
        <w:rPr>
          <w:rFonts w:hint="eastAsia"/>
          <w:lang w:val="en-US" w:eastAsia="zh-CN"/>
        </w:rPr>
        <w:t>₁、乙二胺四乙酸二钠。</w:t>
      </w:r>
    </w:p>
    <w:p w14:paraId="69BB2E69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Style w:val="20"/>
          <w:rFonts w:hint="eastAsia"/>
          <w:bCs/>
          <w:lang w:val="en-US" w:eastAsia="zh-CN"/>
        </w:rPr>
      </w:pPr>
      <w:r>
        <w:rPr>
          <w:rStyle w:val="20"/>
          <w:rFonts w:hint="eastAsia"/>
          <w:bCs/>
          <w:lang w:val="en-US" w:eastAsia="zh-CN"/>
        </w:rPr>
        <w:t>酒类</w:t>
      </w:r>
    </w:p>
    <w:p w14:paraId="3D7E417D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（一）抽检依据</w:t>
      </w:r>
    </w:p>
    <w:p w14:paraId="57B22E95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依据是GB 2757-2012《食品安全国家标准 蒸馏酒及其配制酒》,GB 2760-2024《食品安全国家标准 食品添加剂使用标准》，GB/T17946-2008《地理标志产品 绍兴酒（绍兴黄酒）》，GB/T4927-2008《啤酒》，GB 2758-2012《食品安全国家标准 发酵酒及其配制酒》，GB/T 15037-2006《葡萄酒》，GB 2760-2014《食品安全国家标准 食品添加剂使用标准》，GB/T10781.1-2021《白酒质量要求 第1部分 浓香型白酒》。</w:t>
      </w:r>
    </w:p>
    <w:p w14:paraId="2789B1D0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 w14:paraId="7042F258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酒精度、甲醇、氰化物（以</w:t>
      </w:r>
      <w:r>
        <w:t>HCN</w:t>
      </w:r>
      <w:r>
        <w:rPr>
          <w:rFonts w:hint="eastAsia"/>
        </w:rPr>
        <w:t>计）、糖精钠（以糖精计）、甜蜜素（以环己基氨基磺酸计）、三氯蔗糖、安赛蜜</w:t>
      </w:r>
      <w:r>
        <w:rPr>
          <w:rFonts w:hint="eastAsia"/>
          <w:lang w:eastAsia="zh-CN"/>
        </w:rPr>
        <w:t>、</w:t>
      </w:r>
      <w:r>
        <w:rPr>
          <w:rFonts w:hint="eastAsia"/>
        </w:rPr>
        <w:t>酒精度、甲醛</w:t>
      </w:r>
      <w:r>
        <w:rPr>
          <w:rFonts w:hint="eastAsia"/>
          <w:lang w:eastAsia="zh-CN"/>
        </w:rPr>
        <w:t>、</w:t>
      </w:r>
      <w:r>
        <w:rPr>
          <w:rFonts w:hint="eastAsia"/>
        </w:rPr>
        <w:t>苯甲酸及其钠盐（以苯甲酸计）、山梨酸及其钾盐（以山梨酸计）、二氧化硫残留量、合成着色剂（柠檬黄、日落黄、新红、胭脂红、赤藓红、苋菜红、诱惑红、酸性红、亮蓝）</w:t>
      </w:r>
      <w:r>
        <w:rPr>
          <w:rFonts w:hint="eastAsia"/>
          <w:lang w:eastAsia="zh-CN"/>
        </w:rPr>
        <w:t>。</w:t>
      </w:r>
    </w:p>
    <w:p w14:paraId="54FA6DC2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粮食加工品</w:t>
      </w:r>
    </w:p>
    <w:p w14:paraId="371D5278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（一）抽检依据</w:t>
      </w:r>
    </w:p>
    <w:p w14:paraId="74443DAD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2762-2022《食品安全国家标准 食品中污染物限量》,GB 2760-2014《食品安全国家标准 食品添加剂使用标准》，GB 2761-2017《食品安全国家标准 食品中真菌毒素限量》。</w:t>
      </w:r>
    </w:p>
    <w:p w14:paraId="0673B5E4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 w14:paraId="59BA9B28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铅（以Pb计）、镉（以Cd计）、无机砷（以As计）、黄曲霉毒素B₁ 、赭曲霉毒素A、玉米赤霉烯酮、脱氧雪腐镰刀菌烯醇、脱氢乙酸及其钠盐(以脱氢乙酸计)、合成着色剂(柠檬黄 、日落黄)。</w:t>
      </w:r>
    </w:p>
    <w:p w14:paraId="633D62BB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肉制品</w:t>
      </w:r>
    </w:p>
    <w:p w14:paraId="3E770C14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（一）抽检依据</w:t>
      </w:r>
    </w:p>
    <w:p w14:paraId="4FC71149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依据是GB 2762-2022《食品安全国家标准 食品中污染物限量》,GB 2760-2024《食品安全国家标准 食品添加剂使用标准》,整顿办函[2011]1号《食品中可能违法添加的非食用物质和易滥用的食品添加剂品种名单(第五批)》,GB 2726-2016《食品安全国家标准 熟肉制品》，GB 2760-2014《食品安全国家标准 食品添加剂使用标准》。</w:t>
      </w:r>
    </w:p>
    <w:p w14:paraId="3266851B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 w14:paraId="4EC837EC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蛋白质、非脂乳固体、酸度、脂肪、三聚氰胺、铅（以Pb计）、丙二醇、商业无菌、菌落总数、大肠菌群、山梨酸及其钾盐（以山梨酸计）、甜蜜素（以环己基氨基磺酸计）、安赛蜜、酵母、霉菌。</w:t>
      </w:r>
    </w:p>
    <w:p w14:paraId="5E846B5D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乳制品</w:t>
      </w:r>
    </w:p>
    <w:p w14:paraId="4F5C489F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（一）抽检依据</w:t>
      </w:r>
    </w:p>
    <w:p w14:paraId="7B60B6B8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依据是GB 19302-2010《食品安全国家标准 发酵乳》,产品明示标准和质量要求（（明示值））,卫生部、工业和信息化部、农业部、工商总局、质检总局公告2011年第10号《关于三聚氰胺在食品中的限量值的公告》,GB 2762-2022《食品安全国家标准 食品中污染物限量》,GB 2760-2024《食品安全国家标准 食品添加剂使用标准》， </w:t>
      </w:r>
      <w:r>
        <w:rPr>
          <w:rFonts w:hint="default"/>
          <w:lang w:val="en-US" w:eastAsia="zh-CN"/>
        </w:rPr>
        <w:t>GB 25191-2010《食品安全国家标准 调制乳》,</w:t>
      </w:r>
      <w:r>
        <w:rPr>
          <w:rFonts w:hint="eastAsia"/>
          <w:lang w:val="en-US" w:eastAsia="zh-CN"/>
        </w:rPr>
        <w:t>产品明示标准和质量要求,GB 25190-2010《食品安全国家标准 灭菌乳》，GB 2760-2024《食品安全国家标准 食品添加剂使用标准》。</w:t>
      </w:r>
    </w:p>
    <w:p w14:paraId="00451EA9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 w14:paraId="44B22D12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蛋白质、非脂乳固体、酸度、脂肪、三聚氰胺、铅（以Pb计）、丙二醇、商业无菌、菌落总数、大肠菌群、山梨酸及其钾盐（以山梨酸计）、甜蜜素（以环己基氨基磺酸计）、安赛蜜、酵母、霉菌。</w:t>
      </w:r>
    </w:p>
    <w:p w14:paraId="2E380514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食糖</w:t>
      </w:r>
    </w:p>
    <w:p w14:paraId="5DC49B4B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100"/>
        <w:textAlignment w:val="auto"/>
        <w:rPr>
          <w:rFonts w:hint="eastAsia" w:asciiTheme="majorEastAsia" w:hAnsiTheme="majorEastAsia" w:eastAsiaTheme="majorEastAsia"/>
          <w:szCs w:val="32"/>
          <w:lang w:val="en-US" w:eastAsia="zh-CN"/>
        </w:rPr>
      </w:pPr>
      <w:r>
        <w:rPr>
          <w:rFonts w:hint="eastAsia"/>
          <w:lang w:val="en-US" w:eastAsia="zh-CN"/>
        </w:rPr>
        <w:t>（一）抽检依据</w:t>
      </w:r>
    </w:p>
    <w:p w14:paraId="75ECDB8B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GB/T 35883-2018《冰糖》,GB 2760-2014《食品安全国家标准 食品添加剂使用标准》，GB/T 317-2018《白砂糖》,GB 13104-2014《食品安全国家标准 食糖》。</w:t>
      </w:r>
    </w:p>
    <w:p w14:paraId="438A25F3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 w14:paraId="4F015406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蔗糖分、还原糖分、色值、干燥失重、二氧化硫残留量、螨、合成着色剂（柠檬黄、新红、苋菜红、胭脂红、日落黄、诱惑红、酸性红、喹啉黄、赤藓红）。</w:t>
      </w:r>
    </w:p>
    <w:p w14:paraId="6938C5D5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食用油、油脂及其制品</w:t>
      </w:r>
    </w:p>
    <w:p w14:paraId="45ACCA2B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100"/>
        <w:textAlignment w:val="auto"/>
        <w:rPr>
          <w:rFonts w:hint="eastAsia" w:asciiTheme="majorEastAsia" w:hAnsiTheme="majorEastAsia" w:eastAsiaTheme="majorEastAsia"/>
          <w:szCs w:val="32"/>
          <w:lang w:val="en-US" w:eastAsia="zh-CN"/>
        </w:rPr>
      </w:pPr>
      <w:r>
        <w:rPr>
          <w:rFonts w:hint="eastAsia"/>
          <w:lang w:val="en-US" w:eastAsia="zh-CN"/>
        </w:rPr>
        <w:t>（一）抽检依据</w:t>
      </w:r>
    </w:p>
    <w:p w14:paraId="7D4C5DD3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2762-2022《食品安全国家标准 食品中污染物限量》,GB 2716-2018《食品安全国家标准 植物油》,GB 2760-2024《食品安全国家标准 食品添加剂使用标准》，产品明示标准和质量要求。</w:t>
      </w:r>
    </w:p>
    <w:p w14:paraId="098B1FE5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 w14:paraId="3835DADB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酸值/酸价、过氧化值、苯并[a]芘、溶剂残留量、乙基麦芽酚、特丁基对苯二酚（TBHQ）。</w:t>
      </w:r>
    </w:p>
    <w:p w14:paraId="2F688241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蔬菜制品</w:t>
      </w:r>
    </w:p>
    <w:p w14:paraId="09C964B0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100"/>
        <w:textAlignment w:val="auto"/>
        <w:rPr>
          <w:rFonts w:hint="eastAsia" w:asciiTheme="majorEastAsia" w:hAnsiTheme="majorEastAsia" w:eastAsiaTheme="majorEastAsia"/>
          <w:szCs w:val="32"/>
          <w:lang w:val="en-US" w:eastAsia="zh-CN"/>
        </w:rPr>
      </w:pPr>
      <w:r>
        <w:rPr>
          <w:rFonts w:hint="eastAsia"/>
          <w:lang w:val="en-US" w:eastAsia="zh-CN"/>
        </w:rPr>
        <w:t>（一）抽检依据</w:t>
      </w:r>
    </w:p>
    <w:p w14:paraId="0FB51578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2762-2022《食品安全国家标准 食品中污染物限量》,GB 2760-2014《食品安全国家标准 食品添加剂使用标准》，GB 2760-2024《食品安全国家标准 食品添加剂使用标准》。</w:t>
      </w:r>
    </w:p>
    <w:p w14:paraId="735B7333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 w14:paraId="6078CE84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铅（以Pb计）、亚硝酸盐（以NaNO₂计）、苯甲酸及其钠盐（以苯甲酸计）、山梨酸及其钾盐（以山梨酸计）、脱氢乙酸及其钠盐（以脱氢乙酸计）、糖精钠（以糖精计）、甜蜜素（以环己基氨基磺酸计）、安赛蜜、二氧化硫残留量、防腐剂混合使用时各自用量占其最大使用量的比例之和、合成着色剂（柠檬黄、日落黄、诱惑红）。</w:t>
      </w:r>
    </w:p>
    <w:p w14:paraId="43E24420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水产制品</w:t>
      </w:r>
    </w:p>
    <w:p w14:paraId="57D32988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100"/>
        <w:textAlignment w:val="auto"/>
        <w:rPr>
          <w:rFonts w:hint="eastAsia" w:asciiTheme="majorEastAsia" w:hAnsiTheme="majorEastAsia" w:eastAsiaTheme="majorEastAsia"/>
          <w:szCs w:val="32"/>
          <w:lang w:val="en-US" w:eastAsia="zh-CN"/>
        </w:rPr>
      </w:pPr>
      <w:r>
        <w:rPr>
          <w:rFonts w:hint="eastAsia"/>
          <w:lang w:val="en-US" w:eastAsia="zh-CN"/>
        </w:rPr>
        <w:t>（一）抽检依据</w:t>
      </w:r>
    </w:p>
    <w:p w14:paraId="3D6B2876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2762-2022《食品安全国家标准 食品中污染物限量》</w:t>
      </w:r>
      <w:r>
        <w:rPr>
          <w:rFonts w:hint="default"/>
          <w:lang w:val="en-US" w:eastAsia="zh-CN"/>
        </w:rPr>
        <w:t>,GB 2760-2024《食品安全国家标准 食品添加剂使用标准》</w:t>
      </w:r>
      <w:r>
        <w:rPr>
          <w:rFonts w:hint="eastAsia"/>
          <w:lang w:val="en-US" w:eastAsia="zh-CN"/>
        </w:rPr>
        <w:t>。</w:t>
      </w:r>
    </w:p>
    <w:p w14:paraId="19DFDADD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 w14:paraId="1A5BA064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</w:rPr>
        <w:t>铅（以</w:t>
      </w:r>
      <w:r>
        <w:t>Pb</w:t>
      </w:r>
      <w:r>
        <w:rPr>
          <w:rFonts w:hint="eastAsia"/>
        </w:rPr>
        <w:t>计）、苯甲酸及其钠盐（以苯甲酸计）、山梨酸及其钾盐（以山梨酸计）、脱氢乙酸及其钠盐（以脱氢乙酸计）、合成着色剂（诱惑红）</w:t>
      </w:r>
      <w:r>
        <w:rPr>
          <w:rFonts w:hint="eastAsia"/>
          <w:lang w:eastAsia="zh-CN"/>
        </w:rPr>
        <w:t>。</w:t>
      </w:r>
    </w:p>
    <w:p w14:paraId="165CE5DF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5B13DC09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水果制品</w:t>
      </w:r>
    </w:p>
    <w:p w14:paraId="74968AA4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100"/>
        <w:textAlignment w:val="auto"/>
        <w:rPr>
          <w:rFonts w:hint="eastAsia" w:asciiTheme="majorEastAsia" w:hAnsiTheme="majorEastAsia" w:eastAsiaTheme="majorEastAsia"/>
          <w:szCs w:val="32"/>
          <w:lang w:val="en-US" w:eastAsia="zh-CN"/>
        </w:rPr>
      </w:pPr>
      <w:r>
        <w:rPr>
          <w:rFonts w:hint="eastAsia"/>
          <w:lang w:val="en-US" w:eastAsia="zh-CN"/>
        </w:rPr>
        <w:t>（一）抽检依据</w:t>
      </w:r>
    </w:p>
    <w:p w14:paraId="0BA2275C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GB 2762-2022《食品安全国家标准 食品中污染物限量》,GB 2760-2024《食品安全国家标准 食品添加剂使用标准》,GB 14884-2016《食品安全国家标准 蜜饯》</w:t>
      </w:r>
      <w:r>
        <w:rPr>
          <w:rFonts w:hint="eastAsia"/>
          <w:lang w:val="en-US" w:eastAsia="zh-CN"/>
        </w:rPr>
        <w:t>。</w:t>
      </w:r>
    </w:p>
    <w:p w14:paraId="38BC4096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 w14:paraId="74E654AC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</w:rPr>
        <w:t>铅（以Pb计）、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安赛蜜、二氧化硫残留量、合成着色剂（亮蓝、柠檬黄、日落黄、苋菜红、胭脂红、诱惑红、喹啉黄）、相同色泽着色剂混合使用时各自用量占其最大使用量的比例之和</w:t>
      </w:r>
      <w:r>
        <w:rPr>
          <w:rFonts w:hint="eastAsia"/>
          <w:lang w:eastAsia="zh-CN"/>
        </w:rPr>
        <w:t>。</w:t>
      </w:r>
    </w:p>
    <w:p w14:paraId="071016FA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糖果制品</w:t>
      </w:r>
    </w:p>
    <w:p w14:paraId="1883F21B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100"/>
        <w:textAlignment w:val="auto"/>
        <w:rPr>
          <w:rFonts w:hint="eastAsia" w:asciiTheme="majorEastAsia" w:hAnsiTheme="majorEastAsia" w:eastAsiaTheme="majorEastAsia"/>
          <w:szCs w:val="32"/>
          <w:lang w:val="en-US" w:eastAsia="zh-CN"/>
        </w:rPr>
      </w:pPr>
      <w:r>
        <w:rPr>
          <w:rFonts w:hint="eastAsia"/>
          <w:lang w:val="en-US" w:eastAsia="zh-CN"/>
        </w:rPr>
        <w:t>（一）抽检依据</w:t>
      </w:r>
    </w:p>
    <w:p w14:paraId="09A2E9CF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GB 2762-2022《食品安全国家标准 食品中污染物限量》,GB 2760-2024《食品安全国家标准 食品添加剂使用标准》,GB 29921-2021《食品安全国家标准 预包装食品中致病菌限量》</w:t>
      </w:r>
      <w:r>
        <w:rPr>
          <w:rFonts w:hint="eastAsia"/>
          <w:lang w:eastAsia="zh-CN"/>
        </w:rPr>
        <w:t>，</w:t>
      </w:r>
      <w:r>
        <w:rPr>
          <w:rFonts w:hint="eastAsia"/>
        </w:rPr>
        <w:t>GB 19299-2015《食品安全国家标准 果冻》</w:t>
      </w:r>
      <w:r>
        <w:rPr>
          <w:rFonts w:hint="eastAsia"/>
          <w:lang w:val="en-US" w:eastAsia="zh-CN"/>
        </w:rPr>
        <w:t>。</w:t>
      </w:r>
    </w:p>
    <w:p w14:paraId="671758FE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 w14:paraId="5CB4E471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</w:rPr>
        <w:t>铅（以Pb计）、糖精钠（以糖精计）、甜蜜素（以环己基氨基磺酸计）、合成着色剂（柠檬黄、新红、苋菜红、靛蓝、胭脂红、日落黄、诱惑红、亮蓝、酸性红、喹啉黄、赤藓红）、相同色泽着色剂混合使用时各自用量占其最大使用量的比例之和、二氧化硫残留量</w:t>
      </w:r>
      <w:r>
        <w:rPr>
          <w:rFonts w:hint="eastAsia"/>
          <w:lang w:eastAsia="zh-CN"/>
        </w:rPr>
        <w:t>、</w:t>
      </w:r>
      <w:r>
        <w:rPr>
          <w:rFonts w:hint="eastAsia"/>
        </w:rPr>
        <w:t>山梨酸及其钾盐（以山梨酸计）、苯甲酸及其钠盐（以苯甲酸计）、安赛蜜、菌落总数、大肠菌群、沙门氏菌</w:t>
      </w:r>
      <w:r>
        <w:rPr>
          <w:rFonts w:hint="eastAsia"/>
          <w:lang w:eastAsia="zh-CN"/>
        </w:rPr>
        <w:t>。</w:t>
      </w:r>
    </w:p>
    <w:p w14:paraId="27FC90BE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饮料</w:t>
      </w:r>
    </w:p>
    <w:p w14:paraId="5A9EC98A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100"/>
        <w:textAlignment w:val="auto"/>
        <w:rPr>
          <w:rFonts w:hint="eastAsia" w:asciiTheme="majorEastAsia" w:hAnsiTheme="majorEastAsia" w:eastAsiaTheme="majorEastAsia"/>
          <w:szCs w:val="32"/>
          <w:lang w:val="en-US" w:eastAsia="zh-CN"/>
        </w:rPr>
      </w:pPr>
      <w:r>
        <w:rPr>
          <w:rFonts w:hint="eastAsia"/>
          <w:lang w:val="en-US" w:eastAsia="zh-CN"/>
        </w:rPr>
        <w:t>（一）抽检依据</w:t>
      </w:r>
    </w:p>
    <w:p w14:paraId="5A857C0A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GB 2762-2022《食品安全国家标准 食品中污染物限量》,GB 8537-2018《食品安全国家标准 饮用天然矿泉水》</w:t>
      </w:r>
      <w:r>
        <w:rPr>
          <w:rFonts w:hint="default"/>
        </w:rPr>
        <w:t> </w:t>
      </w:r>
      <w:r>
        <w:rPr>
          <w:rFonts w:hint="eastAsia"/>
          <w:lang w:eastAsia="zh-CN"/>
        </w:rPr>
        <w:t>，</w:t>
      </w:r>
      <w:r>
        <w:rPr>
          <w:rFonts w:hint="eastAsia"/>
        </w:rPr>
        <w:t>GB 17323-1998《瓶装饮用纯净水》,GB 19298-2014《食品安全国家标准 包装饮用水》</w:t>
      </w:r>
      <w:r>
        <w:rPr>
          <w:rFonts w:hint="eastAsia"/>
          <w:lang w:eastAsia="zh-CN"/>
        </w:rPr>
        <w:t>，</w:t>
      </w:r>
      <w:r>
        <w:rPr>
          <w:rFonts w:hint="eastAsia"/>
        </w:rPr>
        <w:t>GB 2760-2024《食品安全国家标准 食品添加剂使用标准》,GB 7101-2022《食品安全国家标准 饮料》</w:t>
      </w:r>
      <w:r>
        <w:rPr>
          <w:rFonts w:hint="eastAsia"/>
          <w:lang w:eastAsia="zh-CN"/>
        </w:rPr>
        <w:t>，</w:t>
      </w:r>
      <w:r>
        <w:rPr>
          <w:rFonts w:hint="eastAsia"/>
        </w:rPr>
        <w:t>卫生部、工业和信息化部、农业部、工商总局、质检总局公告2011年第10号《关于三聚氰胺在食品中的限量值的公告》</w:t>
      </w:r>
      <w:r>
        <w:rPr>
          <w:rFonts w:hint="eastAsia"/>
          <w:lang w:eastAsia="zh-CN"/>
        </w:rPr>
        <w:t>，</w:t>
      </w:r>
      <w:r>
        <w:rPr>
          <w:rFonts w:hint="eastAsia"/>
        </w:rPr>
        <w:t> </w:t>
      </w:r>
      <w:r>
        <w:rPr>
          <w:rFonts w:hint="default"/>
        </w:rPr>
        <w:t>产品明示标准和质量要求</w:t>
      </w:r>
      <w:r>
        <w:rPr>
          <w:rFonts w:hint="eastAsia"/>
          <w:lang w:val="en-US" w:eastAsia="zh-CN"/>
        </w:rPr>
        <w:t>。</w:t>
      </w:r>
    </w:p>
    <w:p w14:paraId="64716101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 w14:paraId="651E1893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</w:rPr>
        <w:t>界限指标、铅（以Pb计）、溴酸盐、硝酸盐(以NO₃-计)、亚硝酸盐(以NO₂-计)、大肠菌群、铜绿假单胞菌</w:t>
      </w:r>
      <w:r>
        <w:rPr>
          <w:rFonts w:hint="eastAsia"/>
          <w:lang w:eastAsia="zh-CN"/>
        </w:rPr>
        <w:t>、</w:t>
      </w:r>
      <w:r>
        <w:rPr>
          <w:rFonts w:hint="eastAsia"/>
        </w:rPr>
        <w:t>电导率、耗氧量（以O₂计）、余氯（游离氯）、溴酸盐、苯甲酸及其钠盐（以苯甲酸计）、山梨酸及其钾盐（以山梨酸计）、脱氢乙酸及其钠盐（以脱氢乙酸计）、防腐剂混合使用时各自用量占其最大使用量的比例之和、安赛蜜、甜蜜素（以环己基氨基磺酸计）、阿斯巴甜、合成着色剂（柠檬黄、新红、苋菜红、靛蓝、胭脂红、日落黄、诱惑红、亮蓝、酸性红、喹啉黄、赤藓红）、菌落总数、大肠菌群、霉菌</w:t>
      </w:r>
      <w:r>
        <w:rPr>
          <w:rFonts w:hint="eastAsia"/>
          <w:lang w:eastAsia="zh-CN"/>
        </w:rPr>
        <w:t>、</w:t>
      </w:r>
      <w:r>
        <w:rPr>
          <w:rFonts w:hint="eastAsia"/>
        </w:rPr>
        <w:t>二氧化碳气容量、蛋白质、乳酸菌数、三聚氰胺、商业无菌</w:t>
      </w:r>
      <w:r>
        <w:rPr>
          <w:rFonts w:hint="eastAsia"/>
          <w:lang w:eastAsia="zh-CN"/>
        </w:rPr>
        <w:t>。</w:t>
      </w:r>
    </w:p>
    <w:p w14:paraId="3E36BE24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食用农产品</w:t>
      </w:r>
    </w:p>
    <w:p w14:paraId="13F0D4AE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100"/>
        <w:textAlignment w:val="auto"/>
        <w:rPr>
          <w:rFonts w:hint="eastAsia" w:asciiTheme="majorEastAsia" w:hAnsiTheme="majorEastAsia" w:eastAsiaTheme="majorEastAsia"/>
          <w:szCs w:val="32"/>
          <w:lang w:val="en-US" w:eastAsia="zh-CN"/>
        </w:rPr>
      </w:pPr>
      <w:r>
        <w:rPr>
          <w:rFonts w:hint="eastAsia"/>
          <w:lang w:val="en-US" w:eastAsia="zh-CN"/>
        </w:rPr>
        <w:t>（一）抽检依据</w:t>
      </w:r>
    </w:p>
    <w:p w14:paraId="40B407D3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 </w:t>
      </w:r>
      <w:r>
        <w:rPr>
          <w:rFonts w:hint="default"/>
        </w:rPr>
        <w:t>2762-2022《食品安全国家标准 食品中污染物限量》,</w:t>
      </w:r>
      <w:r>
        <w:rPr>
          <w:rFonts w:hint="eastAsia"/>
        </w:rPr>
        <w:t>GB 2761-2017《食品安全国家标准 食品中真菌毒素限量》</w:t>
      </w:r>
      <w:r>
        <w:rPr>
          <w:rFonts w:hint="default"/>
        </w:rPr>
        <w:t>GB 2763-2021《食品安全国家标准 食品中农药最大残留限量》</w:t>
      </w:r>
      <w:r>
        <w:rPr>
          <w:rFonts w:hint="eastAsia"/>
          <w:lang w:eastAsia="zh-CN"/>
        </w:rPr>
        <w:t>，</w:t>
      </w:r>
      <w:r>
        <w:rPr>
          <w:rFonts w:hint="eastAsia"/>
        </w:rPr>
        <w:t>GB 2760-2024《食品安全国家标准 食品添加剂使用标准》</w:t>
      </w:r>
      <w:r>
        <w:rPr>
          <w:rFonts w:hint="eastAsia"/>
          <w:lang w:eastAsia="zh-CN"/>
        </w:rPr>
        <w:t>，</w:t>
      </w:r>
      <w:r>
        <w:rPr>
          <w:rFonts w:hint="eastAsia"/>
        </w:rPr>
        <w:t>GB 31650-2019《食品安全国家标准 食品中兽药最大残留限量》,农业农村部公告 第250号《食品动物中禁止使用的药品及其他化合物清单》</w:t>
      </w:r>
      <w:r>
        <w:rPr>
          <w:rFonts w:hint="default"/>
        </w:rPr>
        <w:t> </w:t>
      </w:r>
      <w:r>
        <w:rPr>
          <w:rFonts w:hint="eastAsia"/>
          <w:lang w:eastAsia="zh-CN"/>
        </w:rPr>
        <w:t>，</w:t>
      </w:r>
      <w:r>
        <w:rPr>
          <w:rFonts w:hint="eastAsia"/>
        </w:rPr>
        <w:t>GB 31650.1-2022《食品安全国家标准 食品中41种兽药最大残留限量》</w:t>
      </w:r>
      <w:r>
        <w:rPr>
          <w:rFonts w:hint="eastAsia"/>
          <w:lang w:eastAsia="zh-CN"/>
        </w:rPr>
        <w:t>，</w:t>
      </w:r>
      <w:r>
        <w:rPr>
          <w:rFonts w:hint="eastAsia"/>
        </w:rPr>
        <w:t>GB 19300-2014《食品安全国家标准 坚果与籽类食品》</w:t>
      </w:r>
      <w:r>
        <w:rPr>
          <w:rFonts w:hint="eastAsia"/>
          <w:lang w:eastAsia="zh-CN"/>
        </w:rPr>
        <w:t>，</w:t>
      </w:r>
      <w:r>
        <w:rPr>
          <w:rFonts w:hint="eastAsia"/>
        </w:rPr>
        <w:t>国家食品药品监督管理总局 农业部 国家卫生和计划生育委员会关于豆芽生产过程中禁止使用6-苄基腺嘌呤等物质的公告(2015 年第 11 号),GB 22556-2008《豆芽卫生标准》</w:t>
      </w:r>
      <w:r>
        <w:rPr>
          <w:rFonts w:hint="eastAsia"/>
          <w:lang w:val="en-US" w:eastAsia="zh-CN"/>
        </w:rPr>
        <w:t>。</w:t>
      </w:r>
    </w:p>
    <w:p w14:paraId="7DB8ED35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 w14:paraId="103DE84C">
      <w:pPr>
        <w:bidi w:val="0"/>
        <w:rPr>
          <w:rFonts w:hint="eastAsia"/>
          <w:lang w:eastAsia="zh-CN"/>
        </w:rPr>
      </w:pPr>
      <w:r>
        <w:rPr>
          <w:rFonts w:hint="eastAsia"/>
        </w:rPr>
        <w:t>甲氧苄啶、恩诺沙星、磺胺类（总量）、氯霉素、克伦特罗、莱克多巴胺、沙丁胺醇、氟苯尼考、多西环素、地塞米松</w:t>
      </w:r>
      <w:r>
        <w:rPr>
          <w:rFonts w:hint="eastAsia"/>
          <w:lang w:eastAsia="zh-CN"/>
        </w:rPr>
        <w:t>、</w:t>
      </w:r>
      <w:r>
        <w:rPr>
          <w:rFonts w:hint="eastAsia"/>
        </w:rPr>
        <w:t>林可霉素、土霉素/金霉素/四环素（组合含量）、呋喃西林代谢物、呋喃唑酮代谢物、呋喃妥因代谢物、镉（以Cd计）、氯丙嗪</w:t>
      </w:r>
      <w:r>
        <w:rPr>
          <w:rFonts w:hint="eastAsia"/>
          <w:lang w:eastAsia="zh-CN"/>
        </w:rPr>
        <w:t>、</w:t>
      </w:r>
      <w:r>
        <w:rPr>
          <w:rFonts w:hint="eastAsia"/>
        </w:rPr>
        <w:t>噻虫胺、噻虫嗪、倍硫磷、啶虫脒、氯氟氰菊酯和高效氯氟氰菊酯、毒死蜱、乙酰甲胺磷、克百威、氧乐果、甲氨基阿维菌素苯甲酸盐</w:t>
      </w:r>
      <w:r>
        <w:rPr>
          <w:rFonts w:hint="eastAsia"/>
          <w:lang w:eastAsia="zh-CN"/>
        </w:rPr>
        <w:t>、</w:t>
      </w:r>
      <w:r>
        <w:rPr>
          <w:rFonts w:hint="eastAsia"/>
        </w:rPr>
        <w:t>吡唑醚菌酯、烯酰吗啉、多菌灵、甲拌磷、氟虫腈、铅（以Pb计）、甲胺磷、氯氰菊酯和高效氯氰菊酯、二氧化硫残留量、腐霉利、水胺硫磷</w:t>
      </w:r>
      <w:r>
        <w:rPr>
          <w:rFonts w:hint="eastAsia"/>
          <w:lang w:eastAsia="zh-CN"/>
        </w:rPr>
        <w:t>、</w:t>
      </w:r>
      <w:r>
        <w:rPr>
          <w:rFonts w:hint="eastAsia"/>
        </w:rPr>
        <w:t>阿维菌素、哒螨灵、地西泮、孔雀石绿、氧氟沙星</w:t>
      </w:r>
      <w:r>
        <w:rPr>
          <w:rFonts w:hint="eastAsia"/>
          <w:lang w:eastAsia="zh-CN"/>
        </w:rPr>
        <w:t>、</w:t>
      </w:r>
      <w:r>
        <w:rPr>
          <w:rFonts w:hint="eastAsia"/>
        </w:rPr>
        <w:t>五氯酚酸钠（以五氯酚计）、甲硝唑、挥发性盐基氮、组胺、敌敌畏、三氯杀螨醇、咪鲜胺和咪鲜胺锰盐、乙螨唑</w:t>
      </w:r>
      <w:r>
        <w:rPr>
          <w:rFonts w:hint="eastAsia"/>
          <w:lang w:eastAsia="zh-CN"/>
        </w:rPr>
        <w:t>、</w:t>
      </w:r>
      <w:r>
        <w:rPr>
          <w:rFonts w:hint="eastAsia"/>
        </w:rPr>
        <w:t>脱氢乙酸及其钠盐（以脱氢乙酸计）、甜蜜素（以环己基氨基磺酸计）、苯甲酸及其钠盐（以苯甲酸计）、山梨酸及其钾盐（以山梨酸计）、糖精钠（以糖精计）、三氯蔗糖、氯吡脲、除虫脲、氰霜唑</w:t>
      </w:r>
      <w:r>
        <w:rPr>
          <w:rFonts w:hint="eastAsia"/>
          <w:lang w:eastAsia="zh-CN"/>
        </w:rPr>
        <w:t>、</w:t>
      </w:r>
      <w:r>
        <w:rPr>
          <w:rFonts w:hint="eastAsia"/>
        </w:rPr>
        <w:t>戊唑醇、腈苯唑、地美硝唑、黄曲霉毒素B₁、酸价（以脂肪计）(KOH)、过氧化值（以脂肪计）</w:t>
      </w:r>
      <w:r>
        <w:rPr>
          <w:rFonts w:hint="eastAsia"/>
          <w:lang w:eastAsia="zh-CN"/>
        </w:rPr>
        <w:t>。</w:t>
      </w:r>
    </w:p>
    <w:p w14:paraId="2BE18F2D">
      <w:pPr>
        <w:bidi w:val="0"/>
        <w:rPr>
          <w:rFonts w:hint="eastAsia"/>
          <w:lang w:eastAsia="zh-CN"/>
        </w:rPr>
      </w:pPr>
    </w:p>
    <w:p w14:paraId="20A9C50F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Times New Roman" w:hAnsi="Times New Roman" w:eastAsia="宋体"/>
          <w:lang w:eastAsia="zh-CN"/>
        </w:rPr>
      </w:pPr>
    </w:p>
    <w:p w14:paraId="363D826F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</w:p>
    <w:sectPr>
      <w:footerReference r:id="rId5" w:type="default"/>
      <w:type w:val="continuous"/>
      <w:pgSz w:w="11906" w:h="16838"/>
      <w:pgMar w:top="1247" w:right="1797" w:bottom="1247" w:left="1797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BEAFD">
    <w:pPr>
      <w:pStyle w:val="12"/>
      <w:framePr w:wrap="around" w:vAnchor="text" w:hAnchor="margin" w:xAlign="right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separate"/>
    </w:r>
    <w:r>
      <w:rPr>
        <w:rStyle w:val="17"/>
      </w:rPr>
      <w:t>8</w:t>
    </w:r>
    <w:r>
      <w:rPr>
        <w:rStyle w:val="17"/>
      </w:rPr>
      <w:fldChar w:fldCharType="end"/>
    </w:r>
  </w:p>
  <w:p w14:paraId="2DA8A900">
    <w:pPr>
      <w:pStyle w:val="1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29F6DF"/>
    <w:multiLevelType w:val="multilevel"/>
    <w:tmpl w:val="B429F6DF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1MGVmYmMzZDYzMTE1NDIyZjhjYjc1Njk5MTE2NmYifQ=="/>
  </w:docVars>
  <w:rsids>
    <w:rsidRoot w:val="523B1DAF"/>
    <w:rsid w:val="000129D3"/>
    <w:rsid w:val="00026F8E"/>
    <w:rsid w:val="00027484"/>
    <w:rsid w:val="00030C41"/>
    <w:rsid w:val="00034DD6"/>
    <w:rsid w:val="000364E3"/>
    <w:rsid w:val="000408C3"/>
    <w:rsid w:val="00041E66"/>
    <w:rsid w:val="0004380F"/>
    <w:rsid w:val="00052117"/>
    <w:rsid w:val="000559E7"/>
    <w:rsid w:val="00060537"/>
    <w:rsid w:val="00066B75"/>
    <w:rsid w:val="00073CA7"/>
    <w:rsid w:val="00076718"/>
    <w:rsid w:val="00077741"/>
    <w:rsid w:val="000777F9"/>
    <w:rsid w:val="00083E34"/>
    <w:rsid w:val="0009507A"/>
    <w:rsid w:val="0009531D"/>
    <w:rsid w:val="000955DE"/>
    <w:rsid w:val="00095AED"/>
    <w:rsid w:val="000B1F99"/>
    <w:rsid w:val="000B7A42"/>
    <w:rsid w:val="000C42AD"/>
    <w:rsid w:val="000C6CF0"/>
    <w:rsid w:val="000D08BD"/>
    <w:rsid w:val="000E015F"/>
    <w:rsid w:val="000E0756"/>
    <w:rsid w:val="000E242A"/>
    <w:rsid w:val="000E3A6C"/>
    <w:rsid w:val="000E5920"/>
    <w:rsid w:val="000E5D93"/>
    <w:rsid w:val="000F4B51"/>
    <w:rsid w:val="000F750C"/>
    <w:rsid w:val="001006AC"/>
    <w:rsid w:val="001039E0"/>
    <w:rsid w:val="00104D9C"/>
    <w:rsid w:val="00117094"/>
    <w:rsid w:val="0012537D"/>
    <w:rsid w:val="00126853"/>
    <w:rsid w:val="001343CE"/>
    <w:rsid w:val="001348F2"/>
    <w:rsid w:val="00137073"/>
    <w:rsid w:val="00152B06"/>
    <w:rsid w:val="0015349D"/>
    <w:rsid w:val="001546F9"/>
    <w:rsid w:val="001611B2"/>
    <w:rsid w:val="00162630"/>
    <w:rsid w:val="00162C90"/>
    <w:rsid w:val="001632C2"/>
    <w:rsid w:val="00170EA5"/>
    <w:rsid w:val="00175C4A"/>
    <w:rsid w:val="00182974"/>
    <w:rsid w:val="001905BE"/>
    <w:rsid w:val="00195984"/>
    <w:rsid w:val="001966F8"/>
    <w:rsid w:val="0019764B"/>
    <w:rsid w:val="00197E9F"/>
    <w:rsid w:val="001A0808"/>
    <w:rsid w:val="001A1D7E"/>
    <w:rsid w:val="001A289A"/>
    <w:rsid w:val="001A49E5"/>
    <w:rsid w:val="001A4F58"/>
    <w:rsid w:val="001B41C9"/>
    <w:rsid w:val="001B61F4"/>
    <w:rsid w:val="001C0C7D"/>
    <w:rsid w:val="001C18BA"/>
    <w:rsid w:val="001C24A9"/>
    <w:rsid w:val="001C4EE3"/>
    <w:rsid w:val="001C6956"/>
    <w:rsid w:val="001D1C6F"/>
    <w:rsid w:val="001D643C"/>
    <w:rsid w:val="001D7E2E"/>
    <w:rsid w:val="001E4844"/>
    <w:rsid w:val="001E57E6"/>
    <w:rsid w:val="002020E2"/>
    <w:rsid w:val="0020293D"/>
    <w:rsid w:val="00203078"/>
    <w:rsid w:val="0020548E"/>
    <w:rsid w:val="00205652"/>
    <w:rsid w:val="002060CC"/>
    <w:rsid w:val="00207F81"/>
    <w:rsid w:val="00215D3E"/>
    <w:rsid w:val="0022291B"/>
    <w:rsid w:val="00224902"/>
    <w:rsid w:val="00227484"/>
    <w:rsid w:val="00243F26"/>
    <w:rsid w:val="00244388"/>
    <w:rsid w:val="00250832"/>
    <w:rsid w:val="00252A84"/>
    <w:rsid w:val="0025534D"/>
    <w:rsid w:val="00255426"/>
    <w:rsid w:val="00263D5F"/>
    <w:rsid w:val="002661A9"/>
    <w:rsid w:val="002678C2"/>
    <w:rsid w:val="00271636"/>
    <w:rsid w:val="00274B4E"/>
    <w:rsid w:val="00275B01"/>
    <w:rsid w:val="00277FE8"/>
    <w:rsid w:val="00284CD9"/>
    <w:rsid w:val="002927FE"/>
    <w:rsid w:val="0029344F"/>
    <w:rsid w:val="0029483F"/>
    <w:rsid w:val="00296975"/>
    <w:rsid w:val="002A5BFE"/>
    <w:rsid w:val="002A66C5"/>
    <w:rsid w:val="002B18A1"/>
    <w:rsid w:val="002B5856"/>
    <w:rsid w:val="002B79C2"/>
    <w:rsid w:val="002C6453"/>
    <w:rsid w:val="002D0B5E"/>
    <w:rsid w:val="002D30C7"/>
    <w:rsid w:val="002E53D6"/>
    <w:rsid w:val="002F1A55"/>
    <w:rsid w:val="002F34EF"/>
    <w:rsid w:val="002F4259"/>
    <w:rsid w:val="003011CD"/>
    <w:rsid w:val="003012E9"/>
    <w:rsid w:val="00301A62"/>
    <w:rsid w:val="00301A99"/>
    <w:rsid w:val="00304AC8"/>
    <w:rsid w:val="0030653C"/>
    <w:rsid w:val="00306982"/>
    <w:rsid w:val="00311FBF"/>
    <w:rsid w:val="003133B7"/>
    <w:rsid w:val="00321C87"/>
    <w:rsid w:val="00331C3E"/>
    <w:rsid w:val="0033245D"/>
    <w:rsid w:val="003338A6"/>
    <w:rsid w:val="00333F6E"/>
    <w:rsid w:val="003402BB"/>
    <w:rsid w:val="00352C9D"/>
    <w:rsid w:val="00352E39"/>
    <w:rsid w:val="00354447"/>
    <w:rsid w:val="00355A7E"/>
    <w:rsid w:val="00360898"/>
    <w:rsid w:val="00362169"/>
    <w:rsid w:val="003637D2"/>
    <w:rsid w:val="00366E80"/>
    <w:rsid w:val="003808DB"/>
    <w:rsid w:val="003815C1"/>
    <w:rsid w:val="00381D95"/>
    <w:rsid w:val="0038480A"/>
    <w:rsid w:val="00390827"/>
    <w:rsid w:val="00394573"/>
    <w:rsid w:val="003A195F"/>
    <w:rsid w:val="003A33D1"/>
    <w:rsid w:val="003B4780"/>
    <w:rsid w:val="003C6373"/>
    <w:rsid w:val="003C6B7D"/>
    <w:rsid w:val="003D552B"/>
    <w:rsid w:val="003E728C"/>
    <w:rsid w:val="003F264F"/>
    <w:rsid w:val="003F28D0"/>
    <w:rsid w:val="004025DB"/>
    <w:rsid w:val="004042FD"/>
    <w:rsid w:val="004141CC"/>
    <w:rsid w:val="00421540"/>
    <w:rsid w:val="00427703"/>
    <w:rsid w:val="004355CA"/>
    <w:rsid w:val="004366DD"/>
    <w:rsid w:val="00437E8F"/>
    <w:rsid w:val="00441693"/>
    <w:rsid w:val="00443CB4"/>
    <w:rsid w:val="00444301"/>
    <w:rsid w:val="0045342D"/>
    <w:rsid w:val="00453605"/>
    <w:rsid w:val="0046743C"/>
    <w:rsid w:val="004675AE"/>
    <w:rsid w:val="004760E7"/>
    <w:rsid w:val="0048079B"/>
    <w:rsid w:val="00482232"/>
    <w:rsid w:val="00482F7A"/>
    <w:rsid w:val="00484142"/>
    <w:rsid w:val="0048548B"/>
    <w:rsid w:val="00486762"/>
    <w:rsid w:val="004868EF"/>
    <w:rsid w:val="004910BD"/>
    <w:rsid w:val="004A32FB"/>
    <w:rsid w:val="004A5EF2"/>
    <w:rsid w:val="004A6B4B"/>
    <w:rsid w:val="004A7883"/>
    <w:rsid w:val="004B4561"/>
    <w:rsid w:val="004C1B5E"/>
    <w:rsid w:val="004C1D95"/>
    <w:rsid w:val="004C35AC"/>
    <w:rsid w:val="004D2093"/>
    <w:rsid w:val="004D7A0A"/>
    <w:rsid w:val="004E0075"/>
    <w:rsid w:val="004E0EEC"/>
    <w:rsid w:val="004E4E17"/>
    <w:rsid w:val="004E5EEE"/>
    <w:rsid w:val="0050076C"/>
    <w:rsid w:val="005010FB"/>
    <w:rsid w:val="00510CB5"/>
    <w:rsid w:val="00512EF8"/>
    <w:rsid w:val="0051740D"/>
    <w:rsid w:val="00530BB7"/>
    <w:rsid w:val="005332E8"/>
    <w:rsid w:val="00536F56"/>
    <w:rsid w:val="00537AE2"/>
    <w:rsid w:val="005416CF"/>
    <w:rsid w:val="00541BF8"/>
    <w:rsid w:val="00546CE4"/>
    <w:rsid w:val="00555947"/>
    <w:rsid w:val="005565FB"/>
    <w:rsid w:val="0055721A"/>
    <w:rsid w:val="0055766F"/>
    <w:rsid w:val="00560D0C"/>
    <w:rsid w:val="00563E17"/>
    <w:rsid w:val="005642E3"/>
    <w:rsid w:val="00564F43"/>
    <w:rsid w:val="00565DC6"/>
    <w:rsid w:val="0056746A"/>
    <w:rsid w:val="00571A3D"/>
    <w:rsid w:val="00571DB6"/>
    <w:rsid w:val="00580CC7"/>
    <w:rsid w:val="00585C3E"/>
    <w:rsid w:val="00586DCF"/>
    <w:rsid w:val="005931F7"/>
    <w:rsid w:val="005A39E1"/>
    <w:rsid w:val="005A5CA4"/>
    <w:rsid w:val="005B50F0"/>
    <w:rsid w:val="005B5B8E"/>
    <w:rsid w:val="005B6521"/>
    <w:rsid w:val="005C2577"/>
    <w:rsid w:val="005C2615"/>
    <w:rsid w:val="005C4DFD"/>
    <w:rsid w:val="005D033C"/>
    <w:rsid w:val="005D53ED"/>
    <w:rsid w:val="005D6C35"/>
    <w:rsid w:val="005E084D"/>
    <w:rsid w:val="005E566A"/>
    <w:rsid w:val="005E5C1B"/>
    <w:rsid w:val="005E641E"/>
    <w:rsid w:val="005F1AA4"/>
    <w:rsid w:val="005F33EE"/>
    <w:rsid w:val="005F49FA"/>
    <w:rsid w:val="006041DF"/>
    <w:rsid w:val="00607B41"/>
    <w:rsid w:val="006175EB"/>
    <w:rsid w:val="00620A95"/>
    <w:rsid w:val="006272AA"/>
    <w:rsid w:val="00630D05"/>
    <w:rsid w:val="00634220"/>
    <w:rsid w:val="006354E7"/>
    <w:rsid w:val="00635FDD"/>
    <w:rsid w:val="00636A76"/>
    <w:rsid w:val="00636AC6"/>
    <w:rsid w:val="00636F6D"/>
    <w:rsid w:val="0064133E"/>
    <w:rsid w:val="00642732"/>
    <w:rsid w:val="00645346"/>
    <w:rsid w:val="00646A80"/>
    <w:rsid w:val="006475C2"/>
    <w:rsid w:val="00650826"/>
    <w:rsid w:val="00650D60"/>
    <w:rsid w:val="00652C20"/>
    <w:rsid w:val="006536FE"/>
    <w:rsid w:val="00657302"/>
    <w:rsid w:val="00661D5D"/>
    <w:rsid w:val="00665C31"/>
    <w:rsid w:val="00670B87"/>
    <w:rsid w:val="00671CC1"/>
    <w:rsid w:val="00676D87"/>
    <w:rsid w:val="00686231"/>
    <w:rsid w:val="0068794A"/>
    <w:rsid w:val="00690518"/>
    <w:rsid w:val="00691CC2"/>
    <w:rsid w:val="00692287"/>
    <w:rsid w:val="006A0392"/>
    <w:rsid w:val="006A1E2A"/>
    <w:rsid w:val="006A2E87"/>
    <w:rsid w:val="006A4BCB"/>
    <w:rsid w:val="006B56D2"/>
    <w:rsid w:val="006C1925"/>
    <w:rsid w:val="006C1E06"/>
    <w:rsid w:val="006C2B65"/>
    <w:rsid w:val="006C424E"/>
    <w:rsid w:val="006D64EA"/>
    <w:rsid w:val="006E57E4"/>
    <w:rsid w:val="006E7A10"/>
    <w:rsid w:val="006F0A77"/>
    <w:rsid w:val="006F2C23"/>
    <w:rsid w:val="006F4009"/>
    <w:rsid w:val="00702BB4"/>
    <w:rsid w:val="007048AC"/>
    <w:rsid w:val="007062CB"/>
    <w:rsid w:val="0071480B"/>
    <w:rsid w:val="00721987"/>
    <w:rsid w:val="00721CEE"/>
    <w:rsid w:val="00733AE1"/>
    <w:rsid w:val="0074656C"/>
    <w:rsid w:val="007479AA"/>
    <w:rsid w:val="0075177F"/>
    <w:rsid w:val="00756E58"/>
    <w:rsid w:val="00762AD7"/>
    <w:rsid w:val="00774E61"/>
    <w:rsid w:val="00775BD4"/>
    <w:rsid w:val="00783949"/>
    <w:rsid w:val="00786155"/>
    <w:rsid w:val="0078765A"/>
    <w:rsid w:val="007915E7"/>
    <w:rsid w:val="007953AC"/>
    <w:rsid w:val="0079653A"/>
    <w:rsid w:val="00796D4D"/>
    <w:rsid w:val="007A0D7F"/>
    <w:rsid w:val="007A283B"/>
    <w:rsid w:val="007C13B5"/>
    <w:rsid w:val="007C2AEC"/>
    <w:rsid w:val="007C329A"/>
    <w:rsid w:val="007C47DF"/>
    <w:rsid w:val="007D427C"/>
    <w:rsid w:val="007D740F"/>
    <w:rsid w:val="007E4323"/>
    <w:rsid w:val="007E6B36"/>
    <w:rsid w:val="007F0089"/>
    <w:rsid w:val="007F0BE5"/>
    <w:rsid w:val="007F2ADB"/>
    <w:rsid w:val="007F7BA9"/>
    <w:rsid w:val="0080090E"/>
    <w:rsid w:val="008020B6"/>
    <w:rsid w:val="00804473"/>
    <w:rsid w:val="00811C7D"/>
    <w:rsid w:val="0081600D"/>
    <w:rsid w:val="00816A43"/>
    <w:rsid w:val="00841F19"/>
    <w:rsid w:val="00842F51"/>
    <w:rsid w:val="008430F4"/>
    <w:rsid w:val="00847FBD"/>
    <w:rsid w:val="00857EDC"/>
    <w:rsid w:val="00861C5B"/>
    <w:rsid w:val="008713C9"/>
    <w:rsid w:val="00875452"/>
    <w:rsid w:val="00882109"/>
    <w:rsid w:val="008826C2"/>
    <w:rsid w:val="0088568E"/>
    <w:rsid w:val="008A31E7"/>
    <w:rsid w:val="008A5229"/>
    <w:rsid w:val="008A74B5"/>
    <w:rsid w:val="008B0E82"/>
    <w:rsid w:val="008B66E3"/>
    <w:rsid w:val="008B71E7"/>
    <w:rsid w:val="008C0C61"/>
    <w:rsid w:val="008C3643"/>
    <w:rsid w:val="008C5A8F"/>
    <w:rsid w:val="008D094B"/>
    <w:rsid w:val="008D27A7"/>
    <w:rsid w:val="008D4ED9"/>
    <w:rsid w:val="008D680D"/>
    <w:rsid w:val="008D7BF2"/>
    <w:rsid w:val="008E0D1A"/>
    <w:rsid w:val="008E18FB"/>
    <w:rsid w:val="008E3951"/>
    <w:rsid w:val="008E4E1A"/>
    <w:rsid w:val="008F1175"/>
    <w:rsid w:val="008F2B32"/>
    <w:rsid w:val="009005F6"/>
    <w:rsid w:val="009130D4"/>
    <w:rsid w:val="0091471F"/>
    <w:rsid w:val="009204CD"/>
    <w:rsid w:val="009251D5"/>
    <w:rsid w:val="009313D3"/>
    <w:rsid w:val="00941438"/>
    <w:rsid w:val="009446BA"/>
    <w:rsid w:val="0095022A"/>
    <w:rsid w:val="00956BAF"/>
    <w:rsid w:val="00960EBA"/>
    <w:rsid w:val="009659F3"/>
    <w:rsid w:val="00972FB6"/>
    <w:rsid w:val="00980F32"/>
    <w:rsid w:val="009828EB"/>
    <w:rsid w:val="00982BE1"/>
    <w:rsid w:val="009839FF"/>
    <w:rsid w:val="0098659E"/>
    <w:rsid w:val="0098711F"/>
    <w:rsid w:val="0098773C"/>
    <w:rsid w:val="00997B0F"/>
    <w:rsid w:val="009A61B1"/>
    <w:rsid w:val="009B5012"/>
    <w:rsid w:val="009B5A4C"/>
    <w:rsid w:val="009C655E"/>
    <w:rsid w:val="009D0846"/>
    <w:rsid w:val="009D3057"/>
    <w:rsid w:val="009D4F31"/>
    <w:rsid w:val="009F7981"/>
    <w:rsid w:val="00A0114E"/>
    <w:rsid w:val="00A0121E"/>
    <w:rsid w:val="00A1058E"/>
    <w:rsid w:val="00A12BB8"/>
    <w:rsid w:val="00A23E57"/>
    <w:rsid w:val="00A23F07"/>
    <w:rsid w:val="00A25884"/>
    <w:rsid w:val="00A25967"/>
    <w:rsid w:val="00A25DD8"/>
    <w:rsid w:val="00A27849"/>
    <w:rsid w:val="00A32C6F"/>
    <w:rsid w:val="00A41E68"/>
    <w:rsid w:val="00A51D92"/>
    <w:rsid w:val="00A542B4"/>
    <w:rsid w:val="00A56D92"/>
    <w:rsid w:val="00A57D1A"/>
    <w:rsid w:val="00A6327F"/>
    <w:rsid w:val="00A66F1A"/>
    <w:rsid w:val="00A70F5D"/>
    <w:rsid w:val="00A84A47"/>
    <w:rsid w:val="00A91B85"/>
    <w:rsid w:val="00A9292F"/>
    <w:rsid w:val="00A93C57"/>
    <w:rsid w:val="00A942D3"/>
    <w:rsid w:val="00A952BE"/>
    <w:rsid w:val="00AA1A8B"/>
    <w:rsid w:val="00AA2932"/>
    <w:rsid w:val="00AB0757"/>
    <w:rsid w:val="00AB256C"/>
    <w:rsid w:val="00AB4D2F"/>
    <w:rsid w:val="00AB502E"/>
    <w:rsid w:val="00AC2EFB"/>
    <w:rsid w:val="00AC5BCB"/>
    <w:rsid w:val="00AD12DB"/>
    <w:rsid w:val="00AD3345"/>
    <w:rsid w:val="00AD7563"/>
    <w:rsid w:val="00AD78C9"/>
    <w:rsid w:val="00AE1692"/>
    <w:rsid w:val="00AE2521"/>
    <w:rsid w:val="00AE7BFE"/>
    <w:rsid w:val="00AF43D8"/>
    <w:rsid w:val="00B02F9C"/>
    <w:rsid w:val="00B11250"/>
    <w:rsid w:val="00B12261"/>
    <w:rsid w:val="00B13BBB"/>
    <w:rsid w:val="00B203F6"/>
    <w:rsid w:val="00B20D1F"/>
    <w:rsid w:val="00B21A73"/>
    <w:rsid w:val="00B32658"/>
    <w:rsid w:val="00B37414"/>
    <w:rsid w:val="00B40033"/>
    <w:rsid w:val="00B42D99"/>
    <w:rsid w:val="00B43418"/>
    <w:rsid w:val="00B448F5"/>
    <w:rsid w:val="00B60A01"/>
    <w:rsid w:val="00B7079B"/>
    <w:rsid w:val="00B73B25"/>
    <w:rsid w:val="00B81D50"/>
    <w:rsid w:val="00B84E5B"/>
    <w:rsid w:val="00B87E61"/>
    <w:rsid w:val="00B9016F"/>
    <w:rsid w:val="00B94114"/>
    <w:rsid w:val="00B94450"/>
    <w:rsid w:val="00BA3342"/>
    <w:rsid w:val="00BA3BF0"/>
    <w:rsid w:val="00BB761A"/>
    <w:rsid w:val="00BC1339"/>
    <w:rsid w:val="00BC4037"/>
    <w:rsid w:val="00BC62FD"/>
    <w:rsid w:val="00BD20D1"/>
    <w:rsid w:val="00BD62B3"/>
    <w:rsid w:val="00BE43A9"/>
    <w:rsid w:val="00BE4C83"/>
    <w:rsid w:val="00BF2FF3"/>
    <w:rsid w:val="00BF36E9"/>
    <w:rsid w:val="00BF5F14"/>
    <w:rsid w:val="00C14106"/>
    <w:rsid w:val="00C27791"/>
    <w:rsid w:val="00C30726"/>
    <w:rsid w:val="00C30A46"/>
    <w:rsid w:val="00C32A99"/>
    <w:rsid w:val="00C34D69"/>
    <w:rsid w:val="00C401BC"/>
    <w:rsid w:val="00C40682"/>
    <w:rsid w:val="00C44ACE"/>
    <w:rsid w:val="00C469B1"/>
    <w:rsid w:val="00C57C08"/>
    <w:rsid w:val="00C63909"/>
    <w:rsid w:val="00C6725B"/>
    <w:rsid w:val="00C72553"/>
    <w:rsid w:val="00C733CC"/>
    <w:rsid w:val="00C75E32"/>
    <w:rsid w:val="00C7647F"/>
    <w:rsid w:val="00C80CC5"/>
    <w:rsid w:val="00C848C0"/>
    <w:rsid w:val="00C84B6A"/>
    <w:rsid w:val="00C87DCD"/>
    <w:rsid w:val="00C9005D"/>
    <w:rsid w:val="00C95EDA"/>
    <w:rsid w:val="00C97A24"/>
    <w:rsid w:val="00CA13F0"/>
    <w:rsid w:val="00CA6124"/>
    <w:rsid w:val="00CB1CBF"/>
    <w:rsid w:val="00CB48BE"/>
    <w:rsid w:val="00CB73F7"/>
    <w:rsid w:val="00CC20BD"/>
    <w:rsid w:val="00CC3EE6"/>
    <w:rsid w:val="00CC3FA2"/>
    <w:rsid w:val="00CC4E25"/>
    <w:rsid w:val="00CC793D"/>
    <w:rsid w:val="00CE4D02"/>
    <w:rsid w:val="00CE4E99"/>
    <w:rsid w:val="00CE7264"/>
    <w:rsid w:val="00CE7C87"/>
    <w:rsid w:val="00CF09D0"/>
    <w:rsid w:val="00CF442E"/>
    <w:rsid w:val="00CF7BE1"/>
    <w:rsid w:val="00D013FC"/>
    <w:rsid w:val="00D0395E"/>
    <w:rsid w:val="00D10138"/>
    <w:rsid w:val="00D14939"/>
    <w:rsid w:val="00D149F7"/>
    <w:rsid w:val="00D219FA"/>
    <w:rsid w:val="00D2317D"/>
    <w:rsid w:val="00D23FC1"/>
    <w:rsid w:val="00D2530A"/>
    <w:rsid w:val="00D368DB"/>
    <w:rsid w:val="00D4589E"/>
    <w:rsid w:val="00D54EDC"/>
    <w:rsid w:val="00D56E16"/>
    <w:rsid w:val="00D6187F"/>
    <w:rsid w:val="00D62E28"/>
    <w:rsid w:val="00D6492B"/>
    <w:rsid w:val="00D730F1"/>
    <w:rsid w:val="00D744D2"/>
    <w:rsid w:val="00D76EA2"/>
    <w:rsid w:val="00D81C52"/>
    <w:rsid w:val="00D8227C"/>
    <w:rsid w:val="00D8521B"/>
    <w:rsid w:val="00D9664B"/>
    <w:rsid w:val="00DA2253"/>
    <w:rsid w:val="00DB3BF3"/>
    <w:rsid w:val="00DB4619"/>
    <w:rsid w:val="00DB50F4"/>
    <w:rsid w:val="00DB531D"/>
    <w:rsid w:val="00DB6B9B"/>
    <w:rsid w:val="00DB79AB"/>
    <w:rsid w:val="00DC4B9E"/>
    <w:rsid w:val="00DC6FDA"/>
    <w:rsid w:val="00DD6DD6"/>
    <w:rsid w:val="00DE0A7F"/>
    <w:rsid w:val="00DE0CEE"/>
    <w:rsid w:val="00DE2B3F"/>
    <w:rsid w:val="00DE3428"/>
    <w:rsid w:val="00DE738F"/>
    <w:rsid w:val="00DF225B"/>
    <w:rsid w:val="00DF50F3"/>
    <w:rsid w:val="00DF74D7"/>
    <w:rsid w:val="00E061DE"/>
    <w:rsid w:val="00E14FDC"/>
    <w:rsid w:val="00E171C6"/>
    <w:rsid w:val="00E2051B"/>
    <w:rsid w:val="00E2129C"/>
    <w:rsid w:val="00E347FB"/>
    <w:rsid w:val="00E56FF9"/>
    <w:rsid w:val="00E62787"/>
    <w:rsid w:val="00E62C65"/>
    <w:rsid w:val="00E64750"/>
    <w:rsid w:val="00E647C3"/>
    <w:rsid w:val="00E7121B"/>
    <w:rsid w:val="00E84C68"/>
    <w:rsid w:val="00E85421"/>
    <w:rsid w:val="00E952DF"/>
    <w:rsid w:val="00EA3EAF"/>
    <w:rsid w:val="00EA6384"/>
    <w:rsid w:val="00EB4EA2"/>
    <w:rsid w:val="00EB61A1"/>
    <w:rsid w:val="00EB770B"/>
    <w:rsid w:val="00EC2991"/>
    <w:rsid w:val="00EC7A2F"/>
    <w:rsid w:val="00ED1128"/>
    <w:rsid w:val="00ED12AE"/>
    <w:rsid w:val="00EE005D"/>
    <w:rsid w:val="00EE22B4"/>
    <w:rsid w:val="00EF4272"/>
    <w:rsid w:val="00EF66B5"/>
    <w:rsid w:val="00F01412"/>
    <w:rsid w:val="00F0599C"/>
    <w:rsid w:val="00F05EBC"/>
    <w:rsid w:val="00F11B6D"/>
    <w:rsid w:val="00F16D1B"/>
    <w:rsid w:val="00F21F51"/>
    <w:rsid w:val="00F3171A"/>
    <w:rsid w:val="00F361AA"/>
    <w:rsid w:val="00F37B05"/>
    <w:rsid w:val="00F37D7D"/>
    <w:rsid w:val="00F504E8"/>
    <w:rsid w:val="00F53FC7"/>
    <w:rsid w:val="00F54FAC"/>
    <w:rsid w:val="00F57844"/>
    <w:rsid w:val="00F57BF9"/>
    <w:rsid w:val="00F61865"/>
    <w:rsid w:val="00F62999"/>
    <w:rsid w:val="00F63B27"/>
    <w:rsid w:val="00F65FC5"/>
    <w:rsid w:val="00F664FE"/>
    <w:rsid w:val="00F73082"/>
    <w:rsid w:val="00F73BEB"/>
    <w:rsid w:val="00F75F11"/>
    <w:rsid w:val="00F95BD0"/>
    <w:rsid w:val="00FA71F6"/>
    <w:rsid w:val="00FA738D"/>
    <w:rsid w:val="00FB0172"/>
    <w:rsid w:val="00FB25EF"/>
    <w:rsid w:val="00FB4764"/>
    <w:rsid w:val="00FC23F3"/>
    <w:rsid w:val="00FD3C3A"/>
    <w:rsid w:val="00FD532F"/>
    <w:rsid w:val="00FD72AF"/>
    <w:rsid w:val="00FE2FFB"/>
    <w:rsid w:val="00FE34DF"/>
    <w:rsid w:val="00FE5501"/>
    <w:rsid w:val="00FF4E85"/>
    <w:rsid w:val="00FF5B0F"/>
    <w:rsid w:val="074F67A3"/>
    <w:rsid w:val="07685891"/>
    <w:rsid w:val="086216F7"/>
    <w:rsid w:val="0B0E30C9"/>
    <w:rsid w:val="10871BD6"/>
    <w:rsid w:val="16493B4C"/>
    <w:rsid w:val="16677B31"/>
    <w:rsid w:val="18BB55DF"/>
    <w:rsid w:val="18BB6DEF"/>
    <w:rsid w:val="191B5EC6"/>
    <w:rsid w:val="1C25186E"/>
    <w:rsid w:val="1E252CB4"/>
    <w:rsid w:val="1F754098"/>
    <w:rsid w:val="214F1E65"/>
    <w:rsid w:val="2539440E"/>
    <w:rsid w:val="2B30012B"/>
    <w:rsid w:val="2B9F4536"/>
    <w:rsid w:val="2CF552B4"/>
    <w:rsid w:val="2D6B35BA"/>
    <w:rsid w:val="2D8E7CF0"/>
    <w:rsid w:val="30B009AE"/>
    <w:rsid w:val="31AA57D8"/>
    <w:rsid w:val="327D7493"/>
    <w:rsid w:val="339E7303"/>
    <w:rsid w:val="35B442F8"/>
    <w:rsid w:val="37AA28B1"/>
    <w:rsid w:val="380A073B"/>
    <w:rsid w:val="381432FF"/>
    <w:rsid w:val="395976F9"/>
    <w:rsid w:val="39943F30"/>
    <w:rsid w:val="3B6851BF"/>
    <w:rsid w:val="3C5542AE"/>
    <w:rsid w:val="3D2A4005"/>
    <w:rsid w:val="413526FC"/>
    <w:rsid w:val="4680085C"/>
    <w:rsid w:val="46C42E85"/>
    <w:rsid w:val="4FC14E92"/>
    <w:rsid w:val="523B1DAF"/>
    <w:rsid w:val="539B55DE"/>
    <w:rsid w:val="54634F1C"/>
    <w:rsid w:val="55914711"/>
    <w:rsid w:val="568C0DA2"/>
    <w:rsid w:val="56F30534"/>
    <w:rsid w:val="5B974394"/>
    <w:rsid w:val="5DB63C2A"/>
    <w:rsid w:val="60FB320B"/>
    <w:rsid w:val="617A57DF"/>
    <w:rsid w:val="65C452BF"/>
    <w:rsid w:val="68DB3E8B"/>
    <w:rsid w:val="694F7894"/>
    <w:rsid w:val="6A5570D7"/>
    <w:rsid w:val="6A85732F"/>
    <w:rsid w:val="6E010FB3"/>
    <w:rsid w:val="6FBA6BC5"/>
    <w:rsid w:val="708C73FF"/>
    <w:rsid w:val="721C7DF8"/>
    <w:rsid w:val="73264794"/>
    <w:rsid w:val="7329106A"/>
    <w:rsid w:val="741F068D"/>
    <w:rsid w:val="782E5B22"/>
    <w:rsid w:val="7D677B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widowControl/>
      <w:numPr>
        <w:ilvl w:val="0"/>
        <w:numId w:val="1"/>
      </w:numPr>
      <w:spacing w:beforeAutospacing="1" w:afterAutospacing="1"/>
      <w:ind w:firstLine="160" w:firstLineChars="50"/>
      <w:jc w:val="left"/>
      <w:outlineLvl w:val="0"/>
    </w:pPr>
    <w:rPr>
      <w:rFonts w:ascii="宋体" w:hAnsi="宋体" w:cs="宋体"/>
      <w:bCs/>
      <w:kern w:val="36"/>
      <w:sz w:val="32"/>
      <w:szCs w:val="48"/>
    </w:rPr>
  </w:style>
  <w:style w:type="paragraph" w:styleId="3">
    <w:name w:val="heading 2"/>
    <w:basedOn w:val="1"/>
    <w:next w:val="1"/>
    <w:link w:val="29"/>
    <w:unhideWhenUsed/>
    <w:qFormat/>
    <w:uiPriority w:val="9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560" w:lineRule="exact"/>
      <w:ind w:firstLine="320" w:firstLineChars="100"/>
      <w:outlineLvl w:val="1"/>
    </w:pPr>
    <w:rPr>
      <w:rFonts w:ascii="Arial" w:hAnsi="Arial" w:eastAsia="宋体"/>
      <w:sz w:val="30"/>
    </w:rPr>
  </w:style>
  <w:style w:type="paragraph" w:styleId="4">
    <w:name w:val="heading 3"/>
    <w:basedOn w:val="1"/>
    <w:next w:val="1"/>
    <w:link w:val="26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ind w:firstLine="400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9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9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9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6">
    <w:name w:val="Strong"/>
    <w:basedOn w:val="15"/>
    <w:qFormat/>
    <w:uiPriority w:val="22"/>
    <w:rPr>
      <w:b/>
    </w:rPr>
  </w:style>
  <w:style w:type="character" w:styleId="17">
    <w:name w:val="page number"/>
    <w:qFormat/>
    <w:uiPriority w:val="0"/>
  </w:style>
  <w:style w:type="character" w:styleId="18">
    <w:name w:val="Emphasis"/>
    <w:basedOn w:val="15"/>
    <w:qFormat/>
    <w:uiPriority w:val="20"/>
    <w:rPr>
      <w:i/>
      <w:iCs/>
    </w:rPr>
  </w:style>
  <w:style w:type="character" w:styleId="19">
    <w:name w:val="Hyperlink"/>
    <w:basedOn w:val="15"/>
    <w:semiHidden/>
    <w:unhideWhenUsed/>
    <w:qFormat/>
    <w:uiPriority w:val="99"/>
    <w:rPr>
      <w:color w:val="0000FF"/>
      <w:u w:val="single"/>
    </w:rPr>
  </w:style>
  <w:style w:type="character" w:customStyle="1" w:styleId="20">
    <w:name w:val="标题 1 Char"/>
    <w:basedOn w:val="15"/>
    <w:link w:val="2"/>
    <w:qFormat/>
    <w:uiPriority w:val="9"/>
    <w:rPr>
      <w:rFonts w:ascii="宋体" w:hAnsi="宋体" w:eastAsia="宋体" w:cs="宋体"/>
      <w:bCs/>
      <w:kern w:val="36"/>
      <w:sz w:val="32"/>
      <w:szCs w:val="48"/>
    </w:rPr>
  </w:style>
  <w:style w:type="character" w:customStyle="1" w:styleId="21">
    <w:name w:val="页脚 Char"/>
    <w:basedOn w:val="15"/>
    <w:link w:val="1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眉 Char"/>
    <w:basedOn w:val="15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24">
    <w:name w:val="apple-converted-space"/>
    <w:basedOn w:val="15"/>
    <w:qFormat/>
    <w:uiPriority w:val="0"/>
  </w:style>
  <w:style w:type="character" w:customStyle="1" w:styleId="25">
    <w:name w:val="highlight"/>
    <w:basedOn w:val="15"/>
    <w:qFormat/>
    <w:uiPriority w:val="0"/>
  </w:style>
  <w:style w:type="character" w:customStyle="1" w:styleId="26">
    <w:name w:val="标题 3 Char"/>
    <w:basedOn w:val="15"/>
    <w:link w:val="4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7">
    <w:name w:val="批注框文本 Char"/>
    <w:basedOn w:val="15"/>
    <w:link w:val="1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8">
    <w:name w:val="Table Paragraph"/>
    <w:basedOn w:val="1"/>
    <w:qFormat/>
    <w:uiPriority w:val="1"/>
    <w:rPr>
      <w:rFonts w:ascii="宋体" w:hAnsi="宋体" w:eastAsia="宋体" w:cs="宋体"/>
    </w:rPr>
  </w:style>
  <w:style w:type="character" w:customStyle="1" w:styleId="29">
    <w:name w:val="标题 2 Char"/>
    <w:link w:val="3"/>
    <w:qFormat/>
    <w:uiPriority w:val="0"/>
    <w:rPr>
      <w:rFonts w:ascii="Arial" w:hAnsi="Arial" w:eastAsia="宋体"/>
      <w:sz w:val="30"/>
    </w:rPr>
  </w:style>
  <w:style w:type="character" w:customStyle="1" w:styleId="30">
    <w:name w:val="font111"/>
    <w:qFormat/>
    <w:uiPriority w:val="99"/>
    <w:rPr>
      <w:rFonts w:ascii="Times New Roman" w:hAnsi="Times New Roman" w:cs="Times New Roman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5921</Words>
  <Characters>6986</Characters>
  <Lines>31</Lines>
  <Paragraphs>8</Paragraphs>
  <TotalTime>1</TotalTime>
  <ScaleCrop>false</ScaleCrop>
  <LinksUpToDate>false</LinksUpToDate>
  <CharactersWithSpaces>7185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2024-11-26T15:15:00Z</dcterms:created>
  <dc:creator>海椒肉丝</dc:creator>
  <cp:lastModifiedBy>王熏熏</cp:lastModifiedBy>
  <dcterms:modified xsi:type="dcterms:W3CDTF">2025-07-14T02:52:02Z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A715AA5EDBFE4ABA8F9C3980CF7601ED_11</vt:lpwstr>
  </property>
  <property fmtid="{D5CDD505-2E9C-101B-9397-08002B2CF9AE}" pid="4" name="KSOTemplateDocerSaveRecord">
    <vt:lpwstr>eyJoZGlkIjoiODAyOWQ5OWFiODBiZTIwZmE5OWVjOTFhMThlZDgxM2EiLCJ1c2VySWQiOiI1NjM0NTQ5OTAifQ==</vt:lpwstr>
  </property>
</Properties>
</file>