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D53A6">
      <w:pPr>
        <w:spacing w:line="600" w:lineRule="exact"/>
        <w:jc w:val="center"/>
        <w:outlineLvl w:val="0"/>
        <w:rPr>
          <w:rFonts w:ascii="方正小标宋简体" w:hAnsi="宋体" w:eastAsia="方正小标宋简体"/>
          <w:color w:val="000000"/>
          <w:sz w:val="72"/>
          <w:szCs w:val="72"/>
        </w:rPr>
      </w:pPr>
      <w:bookmarkStart w:id="0" w:name="_Toc15306267"/>
    </w:p>
    <w:p w14:paraId="73605867">
      <w:pPr>
        <w:spacing w:line="600" w:lineRule="exact"/>
        <w:jc w:val="center"/>
        <w:outlineLvl w:val="0"/>
        <w:rPr>
          <w:rFonts w:ascii="方正小标宋简体" w:hAnsi="宋体" w:eastAsia="方正小标宋简体"/>
          <w:color w:val="000000"/>
          <w:sz w:val="72"/>
          <w:szCs w:val="72"/>
        </w:rPr>
      </w:pPr>
    </w:p>
    <w:p w14:paraId="59CC839F">
      <w:pPr>
        <w:spacing w:line="600" w:lineRule="exact"/>
        <w:jc w:val="center"/>
        <w:outlineLvl w:val="0"/>
        <w:rPr>
          <w:rFonts w:ascii="方正小标宋简体" w:hAnsi="宋体" w:eastAsia="方正小标宋简体"/>
          <w:color w:val="000000"/>
          <w:sz w:val="72"/>
          <w:szCs w:val="72"/>
        </w:rPr>
      </w:pPr>
    </w:p>
    <w:p w14:paraId="67623C6A">
      <w:pPr>
        <w:spacing w:line="600" w:lineRule="exact"/>
        <w:jc w:val="center"/>
        <w:outlineLvl w:val="0"/>
        <w:rPr>
          <w:rFonts w:ascii="方正小标宋简体" w:hAnsi="宋体" w:eastAsia="方正小标宋简体"/>
          <w:color w:val="000000"/>
          <w:sz w:val="72"/>
          <w:szCs w:val="72"/>
        </w:rPr>
      </w:pPr>
    </w:p>
    <w:p w14:paraId="6AD8ABBC">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78441"/>
      <w:bookmarkStart w:id="3" w:name="_Toc15396475"/>
      <w:bookmarkStart w:id="4" w:name="_Toc15396597"/>
      <w:bookmarkStart w:id="5" w:name="_Toc15377425"/>
      <w:r>
        <w:rPr>
          <w:rFonts w:ascii="黑体" w:hAnsi="黑体" w:eastAsia="黑体"/>
          <w:color w:val="000000"/>
          <w:sz w:val="72"/>
          <w:szCs w:val="72"/>
        </w:rPr>
        <w:t>20</w:t>
      </w:r>
      <w:r>
        <w:rPr>
          <w:rFonts w:hint="default" w:ascii="黑体" w:hAnsi="黑体" w:eastAsia="黑体"/>
          <w:color w:val="000000"/>
          <w:sz w:val="72"/>
          <w:szCs w:val="72"/>
          <w:lang w:val="en-US"/>
        </w:rPr>
        <w:t>2</w:t>
      </w:r>
      <w:r>
        <w:rPr>
          <w:rFonts w:hint="eastAsia" w:ascii="黑体" w:hAnsi="黑体" w:eastAsia="黑体"/>
          <w:color w:val="000000"/>
          <w:sz w:val="72"/>
          <w:szCs w:val="72"/>
          <w:lang w:val="en-US" w:eastAsia="zh-CN"/>
        </w:rPr>
        <w:t>3</w:t>
      </w:r>
      <w:r>
        <w:rPr>
          <w:rFonts w:hint="eastAsia" w:ascii="方正小标宋简体" w:hAnsi="宋体" w:eastAsia="方正小标宋简体"/>
          <w:color w:val="000000"/>
          <w:sz w:val="72"/>
          <w:szCs w:val="72"/>
        </w:rPr>
        <w:t>年度</w:t>
      </w:r>
      <w:bookmarkEnd w:id="1"/>
      <w:bookmarkEnd w:id="2"/>
      <w:bookmarkEnd w:id="3"/>
      <w:bookmarkEnd w:id="4"/>
      <w:bookmarkEnd w:id="5"/>
    </w:p>
    <w:p w14:paraId="2D94A1AE">
      <w:pPr>
        <w:adjustRightInd w:val="0"/>
        <w:snapToGrid w:val="0"/>
        <w:spacing w:line="360" w:lineRule="auto"/>
        <w:jc w:val="center"/>
        <w:outlineLvl w:val="0"/>
        <w:rPr>
          <w:rFonts w:hint="eastAsia" w:ascii="方正小标宋简体" w:hAnsi="宋体" w:eastAsia="方正小标宋简体"/>
          <w:color w:val="000000"/>
          <w:sz w:val="56"/>
          <w:szCs w:val="56"/>
        </w:rPr>
      </w:pPr>
      <w:bookmarkStart w:id="6" w:name="_Toc15396598"/>
      <w:bookmarkStart w:id="7" w:name="_Toc15396476"/>
      <w:bookmarkStart w:id="8" w:name="_Toc15377194"/>
      <w:bookmarkStart w:id="9" w:name="_Toc15378442"/>
      <w:bookmarkStart w:id="10" w:name="_Toc15377426"/>
      <w:r>
        <w:rPr>
          <w:rFonts w:hint="eastAsia" w:ascii="方正小标宋简体" w:hAnsi="宋体" w:eastAsia="方正小标宋简体"/>
          <w:color w:val="000000"/>
          <w:sz w:val="56"/>
          <w:szCs w:val="56"/>
        </w:rPr>
        <w:t>四川省</w:t>
      </w:r>
      <w:bookmarkEnd w:id="0"/>
      <w:bookmarkStart w:id="11" w:name="_Toc15306268"/>
      <w:r>
        <w:rPr>
          <w:rFonts w:hint="eastAsia" w:ascii="方正小标宋简体" w:hAnsi="宋体" w:eastAsia="方正小标宋简体"/>
          <w:color w:val="000000"/>
          <w:sz w:val="56"/>
          <w:szCs w:val="56"/>
        </w:rPr>
        <w:t>遂宁市富源实验学校</w:t>
      </w:r>
    </w:p>
    <w:p w14:paraId="03CC072C">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55AC4202">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329D281F">
      <w:pPr>
        <w:pStyle w:val="10"/>
        <w:rPr>
          <w:color w:val="auto"/>
          <w:highlight w:val="none"/>
        </w:rPr>
      </w:pPr>
      <w:bookmarkStart w:id="12" w:name="_Toc15396599"/>
      <w:bookmarkStart w:id="13" w:name="_Toc15377196"/>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 xml:space="preserve"> 22 </w:t>
      </w:r>
      <w:r>
        <w:rPr>
          <w:rFonts w:hint="eastAsia"/>
          <w:color w:val="auto"/>
          <w:highlight w:val="none"/>
        </w:rPr>
        <w:t>日</w:t>
      </w:r>
    </w:p>
    <w:p w14:paraId="1A2116DE">
      <w:pPr>
        <w:pStyle w:val="10"/>
        <w:rPr>
          <w:rFonts w:cstheme="minorBidi"/>
          <w:color w:val="000000" w:themeColor="text1"/>
        </w:rPr>
      </w:pPr>
      <w:bookmarkStart w:id="72" w:name="_GoBack"/>
      <w:bookmarkEnd w:id="72"/>
      <w:r>
        <w:rPr>
          <w:color w:val="000000" w:themeColor="text1"/>
        </w:rPr>
        <w:fldChar w:fldCharType="begin"/>
      </w:r>
      <w:r>
        <w:rPr>
          <w:color w:val="000000" w:themeColor="text1"/>
        </w:rPr>
        <w:instrText xml:space="preserve"> HYPERLINK \l "_Toc15396599" </w:instrText>
      </w:r>
      <w:r>
        <w:rPr>
          <w:color w:val="000000" w:themeColor="text1"/>
        </w:rPr>
        <w:fldChar w:fldCharType="separate"/>
      </w:r>
      <w:r>
        <w:rPr>
          <w:rStyle w:val="16"/>
          <w:rFonts w:hint="eastAsia"/>
          <w:color w:val="000000" w:themeColor="text1"/>
        </w:rPr>
        <w:t>第一部分</w:t>
      </w:r>
      <w:r>
        <w:rPr>
          <w:rStyle w:val="16"/>
          <w:color w:val="000000" w:themeColor="text1"/>
        </w:rPr>
        <w:t xml:space="preserve"> </w:t>
      </w:r>
      <w:r>
        <w:rPr>
          <w:rStyle w:val="16"/>
          <w:rFonts w:hint="eastAsia"/>
          <w:color w:val="000000" w:themeColor="text1"/>
        </w:rPr>
        <w:t>部门概况</w:t>
      </w:r>
      <w:r>
        <w:rPr>
          <w:color w:val="000000" w:themeColor="text1"/>
        </w:rPr>
        <w:tab/>
      </w:r>
      <w:r>
        <w:rPr>
          <w:rFonts w:hint="eastAsia"/>
          <w:color w:val="000000" w:themeColor="text1"/>
        </w:rPr>
        <w:t>4</w:t>
      </w:r>
      <w:r>
        <w:rPr>
          <w:rFonts w:hint="eastAsia"/>
          <w:color w:val="000000" w:themeColor="text1"/>
        </w:rPr>
        <w:fldChar w:fldCharType="end"/>
      </w:r>
    </w:p>
    <w:p w14:paraId="59029748">
      <w:pPr>
        <w:pStyle w:val="11"/>
        <w:rPr>
          <w:rFonts w:ascii="仿宋" w:hAnsi="仿宋" w:eastAsia="仿宋" w:cstheme="minorBidi"/>
          <w:color w:val="000000" w:themeColor="text1"/>
          <w:sz w:val="28"/>
          <w:szCs w:val="28"/>
        </w:rPr>
      </w:pPr>
      <w:r>
        <w:rPr>
          <w:color w:val="000000" w:themeColor="text1"/>
        </w:rPr>
        <w:fldChar w:fldCharType="begin"/>
      </w:r>
      <w:r>
        <w:rPr>
          <w:color w:val="000000" w:themeColor="text1"/>
        </w:rPr>
        <w:instrText xml:space="preserve"> HYPERLINK \l "_Toc15396600" </w:instrText>
      </w:r>
      <w:r>
        <w:rPr>
          <w:color w:val="000000" w:themeColor="text1"/>
        </w:rPr>
        <w:fldChar w:fldCharType="separate"/>
      </w:r>
      <w:r>
        <w:rPr>
          <w:rStyle w:val="16"/>
          <w:rFonts w:hint="eastAsia" w:ascii="仿宋" w:hAnsi="仿宋" w:eastAsia="仿宋"/>
          <w:color w:val="000000" w:themeColor="text1"/>
          <w:sz w:val="28"/>
          <w:szCs w:val="28"/>
        </w:rPr>
        <w:t>一、基本职能及主要工作</w:t>
      </w:r>
      <w:r>
        <w:rPr>
          <w:rFonts w:ascii="仿宋" w:hAnsi="仿宋" w:eastAsia="仿宋"/>
          <w:color w:val="000000" w:themeColor="text1"/>
          <w:sz w:val="28"/>
          <w:szCs w:val="28"/>
        </w:rPr>
        <w:tab/>
      </w:r>
      <w:r>
        <w:rPr>
          <w:rFonts w:hint="eastAsia" w:ascii="仿宋" w:hAnsi="仿宋" w:eastAsia="仿宋"/>
          <w:color w:val="000000" w:themeColor="text1"/>
          <w:sz w:val="28"/>
          <w:szCs w:val="28"/>
        </w:rPr>
        <w:t>4</w:t>
      </w:r>
      <w:r>
        <w:rPr>
          <w:rFonts w:hint="eastAsia" w:ascii="仿宋" w:hAnsi="仿宋" w:eastAsia="仿宋"/>
          <w:color w:val="000000" w:themeColor="text1"/>
          <w:sz w:val="28"/>
          <w:szCs w:val="28"/>
        </w:rPr>
        <w:fldChar w:fldCharType="end"/>
      </w:r>
    </w:p>
    <w:p w14:paraId="591E7862">
      <w:pPr>
        <w:pStyle w:val="11"/>
        <w:rPr>
          <w:rFonts w:ascii="仿宋" w:hAnsi="仿宋" w:eastAsia="仿宋" w:cstheme="minorBidi"/>
          <w:color w:val="000000" w:themeColor="text1"/>
          <w:sz w:val="28"/>
          <w:szCs w:val="28"/>
        </w:rPr>
      </w:pPr>
      <w:r>
        <w:rPr>
          <w:color w:val="000000" w:themeColor="text1"/>
        </w:rPr>
        <w:fldChar w:fldCharType="begin"/>
      </w:r>
      <w:r>
        <w:rPr>
          <w:color w:val="000000" w:themeColor="text1"/>
        </w:rPr>
        <w:instrText xml:space="preserve"> HYPERLINK \l "_Toc15396601" </w:instrText>
      </w:r>
      <w:r>
        <w:rPr>
          <w:color w:val="000000" w:themeColor="text1"/>
        </w:rPr>
        <w:fldChar w:fldCharType="separate"/>
      </w:r>
      <w:r>
        <w:rPr>
          <w:rStyle w:val="16"/>
          <w:rFonts w:hint="eastAsia" w:ascii="仿宋" w:hAnsi="仿宋" w:eastAsia="仿宋"/>
          <w:color w:val="000000" w:themeColor="text1"/>
          <w:sz w:val="28"/>
          <w:szCs w:val="28"/>
        </w:rPr>
        <w:t>二、机构设置</w:t>
      </w:r>
      <w:r>
        <w:rPr>
          <w:rFonts w:ascii="仿宋" w:hAnsi="仿宋" w:eastAsia="仿宋"/>
          <w:color w:val="000000" w:themeColor="text1"/>
          <w:sz w:val="28"/>
          <w:szCs w:val="28"/>
        </w:rPr>
        <w:tab/>
      </w:r>
      <w:r>
        <w:rPr>
          <w:rFonts w:ascii="仿宋" w:hAnsi="仿宋" w:eastAsia="仿宋"/>
          <w:color w:val="000000" w:themeColor="text1"/>
          <w:sz w:val="28"/>
          <w:szCs w:val="28"/>
        </w:rPr>
        <w:fldChar w:fldCharType="begin"/>
      </w:r>
      <w:r>
        <w:rPr>
          <w:rFonts w:ascii="仿宋" w:hAnsi="仿宋" w:eastAsia="仿宋"/>
          <w:color w:val="000000" w:themeColor="text1"/>
          <w:sz w:val="28"/>
          <w:szCs w:val="28"/>
        </w:rPr>
        <w:instrText xml:space="preserve"> PAGEREF _Toc15396601 \h </w:instrText>
      </w:r>
      <w:r>
        <w:rPr>
          <w:rFonts w:ascii="仿宋" w:hAnsi="仿宋" w:eastAsia="仿宋"/>
          <w:color w:val="000000" w:themeColor="text1"/>
          <w:sz w:val="28"/>
          <w:szCs w:val="28"/>
        </w:rPr>
        <w:fldChar w:fldCharType="separate"/>
      </w:r>
      <w:r>
        <w:rPr>
          <w:rFonts w:ascii="仿宋" w:hAnsi="仿宋" w:eastAsia="仿宋"/>
          <w:color w:val="000000" w:themeColor="text1"/>
          <w:sz w:val="28"/>
          <w:szCs w:val="28"/>
        </w:rPr>
        <w:t>4</w:t>
      </w:r>
      <w:r>
        <w:rPr>
          <w:rFonts w:ascii="仿宋" w:hAnsi="仿宋" w:eastAsia="仿宋"/>
          <w:color w:val="000000" w:themeColor="text1"/>
          <w:sz w:val="28"/>
          <w:szCs w:val="28"/>
        </w:rPr>
        <w:fldChar w:fldCharType="end"/>
      </w:r>
      <w:r>
        <w:rPr>
          <w:rFonts w:ascii="仿宋" w:hAnsi="仿宋" w:eastAsia="仿宋"/>
          <w:color w:val="000000" w:themeColor="text1"/>
          <w:sz w:val="28"/>
          <w:szCs w:val="28"/>
        </w:rPr>
        <w:fldChar w:fldCharType="end"/>
      </w:r>
    </w:p>
    <w:p w14:paraId="4E9ED468">
      <w:pPr>
        <w:pStyle w:val="10"/>
        <w:rPr>
          <w:color w:val="000000" w:themeColor="text1"/>
        </w:rPr>
      </w:pPr>
      <w:r>
        <w:rPr>
          <w:color w:val="000000" w:themeColor="text1"/>
        </w:rPr>
        <w:fldChar w:fldCharType="begin"/>
      </w:r>
      <w:r>
        <w:rPr>
          <w:color w:val="000000" w:themeColor="text1"/>
        </w:rPr>
        <w:instrText xml:space="preserve"> HYPERLINK \l "_Toc15396602" </w:instrText>
      </w:r>
      <w:r>
        <w:rPr>
          <w:color w:val="000000" w:themeColor="text1"/>
        </w:rPr>
        <w:fldChar w:fldCharType="separate"/>
      </w:r>
      <w:r>
        <w:rPr>
          <w:rStyle w:val="16"/>
          <w:rFonts w:hint="eastAsia"/>
          <w:color w:val="000000" w:themeColor="text1"/>
        </w:rPr>
        <w:t>第二部分</w:t>
      </w:r>
      <w:r>
        <w:rPr>
          <w:rStyle w:val="16"/>
          <w:color w:val="000000" w:themeColor="text1"/>
        </w:rPr>
        <w:t xml:space="preserve"> 20</w:t>
      </w:r>
      <w:r>
        <w:rPr>
          <w:rStyle w:val="16"/>
          <w:rFonts w:hint="eastAsia"/>
          <w:color w:val="000000" w:themeColor="text1"/>
          <w:lang w:val="en-US" w:eastAsia="zh-CN"/>
        </w:rPr>
        <w:t>23</w:t>
      </w:r>
      <w:r>
        <w:rPr>
          <w:rStyle w:val="16"/>
          <w:rFonts w:hint="eastAsia"/>
          <w:color w:val="000000" w:themeColor="text1"/>
        </w:rPr>
        <w:t>年度部门决算情况说明</w:t>
      </w:r>
      <w:r>
        <w:rPr>
          <w:color w:val="000000" w:themeColor="text1"/>
        </w:rPr>
        <w:tab/>
      </w:r>
      <w:r>
        <w:rPr>
          <w:color w:val="000000" w:themeColor="text1"/>
        </w:rPr>
        <w:fldChar w:fldCharType="begin"/>
      </w:r>
      <w:r>
        <w:rPr>
          <w:color w:val="000000" w:themeColor="text1"/>
        </w:rPr>
        <w:instrText xml:space="preserve"> PAGEREF _Toc15396602 \h </w:instrText>
      </w:r>
      <w:r>
        <w:rPr>
          <w:color w:val="000000" w:themeColor="text1"/>
        </w:rPr>
        <w:fldChar w:fldCharType="separate"/>
      </w:r>
      <w:r>
        <w:rPr>
          <w:color w:val="000000" w:themeColor="text1"/>
        </w:rPr>
        <w:t>5</w:t>
      </w:r>
      <w:r>
        <w:rPr>
          <w:color w:val="000000" w:themeColor="text1"/>
        </w:rPr>
        <w:fldChar w:fldCharType="end"/>
      </w:r>
      <w:r>
        <w:rPr>
          <w:color w:val="000000" w:themeColor="text1"/>
        </w:rPr>
        <w:fldChar w:fldCharType="end"/>
      </w:r>
    </w:p>
    <w:p w14:paraId="3AC20E8C">
      <w:pPr>
        <w:pStyle w:val="11"/>
        <w:rPr>
          <w:rFonts w:ascii="仿宋" w:hAnsi="仿宋" w:eastAsia="仿宋" w:cstheme="minorBidi"/>
          <w:color w:val="000000" w:themeColor="text1"/>
          <w:sz w:val="28"/>
          <w:szCs w:val="28"/>
        </w:rPr>
      </w:pPr>
      <w:r>
        <w:rPr>
          <w:color w:val="000000" w:themeColor="text1"/>
        </w:rPr>
        <w:fldChar w:fldCharType="begin"/>
      </w:r>
      <w:r>
        <w:rPr>
          <w:color w:val="000000" w:themeColor="text1"/>
        </w:rPr>
        <w:instrText xml:space="preserve"> HYPERLINK \l "_Toc15396603" </w:instrText>
      </w:r>
      <w:r>
        <w:rPr>
          <w:color w:val="000000" w:themeColor="text1"/>
        </w:rPr>
        <w:fldChar w:fldCharType="separate"/>
      </w:r>
      <w:r>
        <w:rPr>
          <w:rStyle w:val="16"/>
          <w:rFonts w:hint="eastAsia" w:ascii="仿宋" w:hAnsi="仿宋" w:eastAsia="仿宋" w:cstheme="majorBidi"/>
          <w:bCs/>
          <w:color w:val="000000" w:themeColor="text1"/>
          <w:sz w:val="28"/>
          <w:szCs w:val="28"/>
        </w:rPr>
        <w:t>一、</w:t>
      </w:r>
      <w:r>
        <w:rPr>
          <w:rStyle w:val="16"/>
          <w:rFonts w:hint="eastAsia" w:ascii="仿宋" w:hAnsi="仿宋" w:eastAsia="仿宋"/>
          <w:color w:val="000000" w:themeColor="text1"/>
          <w:sz w:val="28"/>
          <w:szCs w:val="28"/>
        </w:rPr>
        <w:t>收</w:t>
      </w:r>
      <w:r>
        <w:rPr>
          <w:rStyle w:val="16"/>
          <w:rFonts w:hint="eastAsia" w:ascii="仿宋" w:hAnsi="仿宋" w:eastAsia="仿宋" w:cstheme="majorBidi"/>
          <w:bCs/>
          <w:color w:val="000000" w:themeColor="text1"/>
          <w:sz w:val="28"/>
          <w:szCs w:val="28"/>
        </w:rPr>
        <w:t>入支出决算总体情况说明</w:t>
      </w:r>
      <w:r>
        <w:rPr>
          <w:rFonts w:ascii="仿宋" w:hAnsi="仿宋" w:eastAsia="仿宋"/>
          <w:color w:val="000000" w:themeColor="text1"/>
          <w:sz w:val="28"/>
          <w:szCs w:val="28"/>
        </w:rPr>
        <w:tab/>
      </w:r>
      <w:r>
        <w:rPr>
          <w:rFonts w:ascii="仿宋" w:hAnsi="仿宋" w:eastAsia="仿宋"/>
          <w:color w:val="000000" w:themeColor="text1"/>
          <w:sz w:val="28"/>
          <w:szCs w:val="28"/>
        </w:rPr>
        <w:fldChar w:fldCharType="begin"/>
      </w:r>
      <w:r>
        <w:rPr>
          <w:rFonts w:ascii="仿宋" w:hAnsi="仿宋" w:eastAsia="仿宋"/>
          <w:color w:val="000000" w:themeColor="text1"/>
          <w:sz w:val="28"/>
          <w:szCs w:val="28"/>
        </w:rPr>
        <w:instrText xml:space="preserve"> PAGEREF _Toc15396603 \h </w:instrText>
      </w:r>
      <w:r>
        <w:rPr>
          <w:rFonts w:ascii="仿宋" w:hAnsi="仿宋" w:eastAsia="仿宋"/>
          <w:color w:val="000000" w:themeColor="text1"/>
          <w:sz w:val="28"/>
          <w:szCs w:val="28"/>
        </w:rPr>
        <w:fldChar w:fldCharType="separate"/>
      </w:r>
      <w:r>
        <w:rPr>
          <w:rFonts w:ascii="仿宋" w:hAnsi="仿宋" w:eastAsia="仿宋"/>
          <w:color w:val="000000" w:themeColor="text1"/>
          <w:sz w:val="28"/>
          <w:szCs w:val="28"/>
        </w:rPr>
        <w:t>5</w:t>
      </w:r>
      <w:r>
        <w:rPr>
          <w:rFonts w:ascii="仿宋" w:hAnsi="仿宋" w:eastAsia="仿宋"/>
          <w:color w:val="000000" w:themeColor="text1"/>
          <w:sz w:val="28"/>
          <w:szCs w:val="28"/>
        </w:rPr>
        <w:fldChar w:fldCharType="end"/>
      </w:r>
      <w:r>
        <w:rPr>
          <w:rFonts w:ascii="仿宋" w:hAnsi="仿宋" w:eastAsia="仿宋"/>
          <w:color w:val="000000" w:themeColor="text1"/>
          <w:sz w:val="28"/>
          <w:szCs w:val="28"/>
        </w:rPr>
        <w:fldChar w:fldCharType="end"/>
      </w:r>
    </w:p>
    <w:p w14:paraId="293A9AE8">
      <w:pPr>
        <w:pStyle w:val="11"/>
        <w:rPr>
          <w:rFonts w:ascii="仿宋" w:hAnsi="仿宋" w:eastAsia="仿宋" w:cstheme="minorBidi"/>
          <w:color w:val="000000" w:themeColor="text1"/>
          <w:sz w:val="28"/>
          <w:szCs w:val="28"/>
        </w:rPr>
      </w:pPr>
      <w:r>
        <w:rPr>
          <w:color w:val="000000" w:themeColor="text1"/>
        </w:rPr>
        <w:fldChar w:fldCharType="begin"/>
      </w:r>
      <w:r>
        <w:rPr>
          <w:color w:val="000000" w:themeColor="text1"/>
        </w:rPr>
        <w:instrText xml:space="preserve"> HYPERLINK \l "_Toc15396604" </w:instrText>
      </w:r>
      <w:r>
        <w:rPr>
          <w:color w:val="000000" w:themeColor="text1"/>
        </w:rPr>
        <w:fldChar w:fldCharType="separate"/>
      </w:r>
      <w:r>
        <w:rPr>
          <w:rStyle w:val="16"/>
          <w:rFonts w:hint="eastAsia" w:ascii="仿宋" w:hAnsi="仿宋" w:eastAsia="仿宋" w:cstheme="majorBidi"/>
          <w:bCs/>
          <w:color w:val="000000" w:themeColor="text1"/>
          <w:sz w:val="28"/>
          <w:szCs w:val="28"/>
        </w:rPr>
        <w:t>二、</w:t>
      </w:r>
      <w:r>
        <w:rPr>
          <w:rStyle w:val="16"/>
          <w:rFonts w:hint="eastAsia" w:ascii="仿宋" w:hAnsi="仿宋" w:eastAsia="仿宋"/>
          <w:color w:val="000000" w:themeColor="text1"/>
          <w:sz w:val="28"/>
          <w:szCs w:val="28"/>
        </w:rPr>
        <w:t>收</w:t>
      </w:r>
      <w:r>
        <w:rPr>
          <w:rStyle w:val="16"/>
          <w:rFonts w:hint="eastAsia" w:ascii="仿宋" w:hAnsi="仿宋" w:eastAsia="仿宋" w:cstheme="majorBidi"/>
          <w:bCs/>
          <w:color w:val="000000" w:themeColor="text1"/>
          <w:sz w:val="28"/>
          <w:szCs w:val="28"/>
        </w:rPr>
        <w:t>入决算情况说明</w:t>
      </w:r>
      <w:r>
        <w:rPr>
          <w:rFonts w:ascii="仿宋" w:hAnsi="仿宋" w:eastAsia="仿宋"/>
          <w:color w:val="000000" w:themeColor="text1"/>
          <w:sz w:val="28"/>
          <w:szCs w:val="28"/>
        </w:rPr>
        <w:tab/>
      </w:r>
      <w:r>
        <w:rPr>
          <w:rFonts w:ascii="仿宋" w:hAnsi="仿宋" w:eastAsia="仿宋"/>
          <w:color w:val="000000" w:themeColor="text1"/>
          <w:sz w:val="28"/>
          <w:szCs w:val="28"/>
        </w:rPr>
        <w:fldChar w:fldCharType="begin"/>
      </w:r>
      <w:r>
        <w:rPr>
          <w:rFonts w:ascii="仿宋" w:hAnsi="仿宋" w:eastAsia="仿宋"/>
          <w:color w:val="000000" w:themeColor="text1"/>
          <w:sz w:val="28"/>
          <w:szCs w:val="28"/>
        </w:rPr>
        <w:instrText xml:space="preserve"> PAGEREF _Toc15396604 \h </w:instrText>
      </w:r>
      <w:r>
        <w:rPr>
          <w:rFonts w:ascii="仿宋" w:hAnsi="仿宋" w:eastAsia="仿宋"/>
          <w:color w:val="000000" w:themeColor="text1"/>
          <w:sz w:val="28"/>
          <w:szCs w:val="28"/>
        </w:rPr>
        <w:fldChar w:fldCharType="separate"/>
      </w:r>
      <w:r>
        <w:rPr>
          <w:rFonts w:ascii="仿宋" w:hAnsi="仿宋" w:eastAsia="仿宋"/>
          <w:color w:val="000000" w:themeColor="text1"/>
          <w:sz w:val="28"/>
          <w:szCs w:val="28"/>
        </w:rPr>
        <w:t>5</w:t>
      </w:r>
      <w:r>
        <w:rPr>
          <w:rFonts w:ascii="仿宋" w:hAnsi="仿宋" w:eastAsia="仿宋"/>
          <w:color w:val="000000" w:themeColor="text1"/>
          <w:sz w:val="28"/>
          <w:szCs w:val="28"/>
        </w:rPr>
        <w:fldChar w:fldCharType="end"/>
      </w:r>
      <w:r>
        <w:rPr>
          <w:rFonts w:ascii="仿宋" w:hAnsi="仿宋" w:eastAsia="仿宋"/>
          <w:color w:val="000000" w:themeColor="text1"/>
          <w:sz w:val="28"/>
          <w:szCs w:val="28"/>
        </w:rPr>
        <w:fldChar w:fldCharType="end"/>
      </w:r>
    </w:p>
    <w:p w14:paraId="4FF62F7B">
      <w:pPr>
        <w:pStyle w:val="11"/>
        <w:rPr>
          <w:rFonts w:ascii="仿宋" w:hAnsi="仿宋" w:eastAsia="仿宋" w:cstheme="minorBidi"/>
          <w:color w:val="000000" w:themeColor="text1"/>
          <w:sz w:val="28"/>
          <w:szCs w:val="28"/>
        </w:rPr>
      </w:pPr>
      <w:r>
        <w:rPr>
          <w:color w:val="000000" w:themeColor="text1"/>
        </w:rPr>
        <w:fldChar w:fldCharType="begin"/>
      </w:r>
      <w:r>
        <w:rPr>
          <w:color w:val="000000" w:themeColor="text1"/>
        </w:rPr>
        <w:instrText xml:space="preserve"> HYPERLINK \l "_Toc15396605" </w:instrText>
      </w:r>
      <w:r>
        <w:rPr>
          <w:color w:val="000000" w:themeColor="text1"/>
        </w:rPr>
        <w:fldChar w:fldCharType="separate"/>
      </w:r>
      <w:r>
        <w:rPr>
          <w:rStyle w:val="16"/>
          <w:rFonts w:hint="eastAsia" w:ascii="仿宋" w:hAnsi="仿宋" w:eastAsia="仿宋" w:cstheme="majorBidi"/>
          <w:bCs/>
          <w:color w:val="000000" w:themeColor="text1"/>
          <w:sz w:val="28"/>
          <w:szCs w:val="28"/>
        </w:rPr>
        <w:t>三、</w:t>
      </w:r>
      <w:r>
        <w:rPr>
          <w:rStyle w:val="16"/>
          <w:rFonts w:hint="eastAsia" w:ascii="仿宋" w:hAnsi="仿宋" w:eastAsia="仿宋"/>
          <w:color w:val="000000" w:themeColor="text1"/>
          <w:sz w:val="28"/>
          <w:szCs w:val="28"/>
        </w:rPr>
        <w:t>支</w:t>
      </w:r>
      <w:r>
        <w:rPr>
          <w:rStyle w:val="16"/>
          <w:rFonts w:hint="eastAsia" w:ascii="仿宋" w:hAnsi="仿宋" w:eastAsia="仿宋" w:cstheme="majorBidi"/>
          <w:bCs/>
          <w:color w:val="000000" w:themeColor="text1"/>
          <w:sz w:val="28"/>
          <w:szCs w:val="28"/>
        </w:rPr>
        <w:t>出决算情况说明</w:t>
      </w:r>
      <w:r>
        <w:rPr>
          <w:rFonts w:ascii="仿宋" w:hAnsi="仿宋" w:eastAsia="仿宋"/>
          <w:color w:val="000000" w:themeColor="text1"/>
          <w:sz w:val="28"/>
          <w:szCs w:val="28"/>
        </w:rPr>
        <w:tab/>
      </w:r>
      <w:r>
        <w:rPr>
          <w:rFonts w:hint="eastAsia" w:ascii="仿宋" w:hAnsi="仿宋" w:eastAsia="仿宋"/>
          <w:color w:val="000000" w:themeColor="text1"/>
          <w:sz w:val="28"/>
          <w:szCs w:val="28"/>
        </w:rPr>
        <w:t>6</w:t>
      </w:r>
      <w:r>
        <w:rPr>
          <w:rFonts w:hint="eastAsia" w:ascii="仿宋" w:hAnsi="仿宋" w:eastAsia="仿宋"/>
          <w:color w:val="000000" w:themeColor="text1"/>
          <w:sz w:val="28"/>
          <w:szCs w:val="28"/>
        </w:rPr>
        <w:fldChar w:fldCharType="end"/>
      </w:r>
    </w:p>
    <w:p w14:paraId="583F27CD">
      <w:pPr>
        <w:pStyle w:val="11"/>
        <w:rPr>
          <w:rFonts w:ascii="仿宋" w:hAnsi="仿宋" w:eastAsia="仿宋" w:cstheme="minorBidi"/>
          <w:color w:val="000000" w:themeColor="text1"/>
          <w:sz w:val="28"/>
          <w:szCs w:val="28"/>
        </w:rPr>
      </w:pPr>
      <w:r>
        <w:rPr>
          <w:color w:val="000000" w:themeColor="text1"/>
        </w:rPr>
        <w:fldChar w:fldCharType="begin"/>
      </w:r>
      <w:r>
        <w:rPr>
          <w:color w:val="000000" w:themeColor="text1"/>
        </w:rPr>
        <w:instrText xml:space="preserve"> HYPERLINK \l "_Toc15396606" </w:instrText>
      </w:r>
      <w:r>
        <w:rPr>
          <w:color w:val="000000" w:themeColor="text1"/>
        </w:rPr>
        <w:fldChar w:fldCharType="separate"/>
      </w:r>
      <w:r>
        <w:rPr>
          <w:rStyle w:val="16"/>
          <w:rFonts w:hint="eastAsia" w:ascii="仿宋" w:hAnsi="仿宋" w:eastAsia="仿宋"/>
          <w:color w:val="000000" w:themeColor="text1"/>
          <w:sz w:val="28"/>
          <w:szCs w:val="28"/>
        </w:rPr>
        <w:t>四、财</w:t>
      </w:r>
      <w:r>
        <w:rPr>
          <w:rStyle w:val="16"/>
          <w:rFonts w:hint="eastAsia" w:ascii="仿宋" w:hAnsi="仿宋" w:eastAsia="仿宋" w:cstheme="majorBidi"/>
          <w:bCs/>
          <w:color w:val="000000" w:themeColor="text1"/>
          <w:sz w:val="28"/>
          <w:szCs w:val="28"/>
        </w:rPr>
        <w:t>政拨款收入支出决算总体情况说明</w:t>
      </w:r>
      <w:r>
        <w:rPr>
          <w:rFonts w:ascii="仿宋" w:hAnsi="仿宋" w:eastAsia="仿宋"/>
          <w:color w:val="000000" w:themeColor="text1"/>
          <w:sz w:val="28"/>
          <w:szCs w:val="28"/>
        </w:rPr>
        <w:tab/>
      </w:r>
      <w:r>
        <w:rPr>
          <w:rFonts w:hint="eastAsia" w:ascii="仿宋" w:hAnsi="仿宋" w:eastAsia="仿宋"/>
          <w:color w:val="000000" w:themeColor="text1"/>
          <w:sz w:val="28"/>
          <w:szCs w:val="28"/>
          <w:lang w:val="en-US" w:eastAsia="zh-CN"/>
        </w:rPr>
        <w:t>6</w:t>
      </w:r>
      <w:r>
        <w:rPr>
          <w:rFonts w:hint="eastAsia" w:ascii="仿宋" w:hAnsi="仿宋" w:eastAsia="仿宋"/>
          <w:color w:val="000000" w:themeColor="text1"/>
          <w:sz w:val="28"/>
          <w:szCs w:val="28"/>
        </w:rPr>
        <w:fldChar w:fldCharType="end"/>
      </w:r>
    </w:p>
    <w:p w14:paraId="34186D1B">
      <w:pPr>
        <w:pStyle w:val="11"/>
        <w:rPr>
          <w:rFonts w:ascii="仿宋" w:hAnsi="仿宋" w:eastAsia="仿宋" w:cstheme="minorBidi"/>
          <w:color w:val="000000" w:themeColor="text1"/>
          <w:sz w:val="28"/>
          <w:szCs w:val="28"/>
        </w:rPr>
      </w:pPr>
      <w:r>
        <w:rPr>
          <w:color w:val="000000" w:themeColor="text1"/>
        </w:rPr>
        <w:fldChar w:fldCharType="begin"/>
      </w:r>
      <w:r>
        <w:rPr>
          <w:color w:val="000000" w:themeColor="text1"/>
        </w:rPr>
        <w:instrText xml:space="preserve"> HYPERLINK \l "_Toc15396607" </w:instrText>
      </w:r>
      <w:r>
        <w:rPr>
          <w:color w:val="000000" w:themeColor="text1"/>
        </w:rPr>
        <w:fldChar w:fldCharType="separate"/>
      </w:r>
      <w:r>
        <w:rPr>
          <w:rStyle w:val="16"/>
          <w:rFonts w:hint="eastAsia" w:ascii="仿宋" w:hAnsi="仿宋" w:eastAsia="仿宋"/>
          <w:color w:val="000000" w:themeColor="text1"/>
          <w:sz w:val="28"/>
          <w:szCs w:val="28"/>
        </w:rPr>
        <w:t>五、一</w:t>
      </w:r>
      <w:r>
        <w:rPr>
          <w:rStyle w:val="16"/>
          <w:rFonts w:hint="eastAsia" w:ascii="仿宋" w:hAnsi="仿宋" w:eastAsia="仿宋" w:cstheme="majorBidi"/>
          <w:bCs/>
          <w:color w:val="000000" w:themeColor="text1"/>
          <w:sz w:val="28"/>
          <w:szCs w:val="28"/>
        </w:rPr>
        <w:t>般公共预算财政拨款支出决算情况说明</w:t>
      </w:r>
      <w:r>
        <w:rPr>
          <w:rFonts w:ascii="仿宋" w:hAnsi="仿宋" w:eastAsia="仿宋"/>
          <w:color w:val="000000" w:themeColor="text1"/>
          <w:sz w:val="28"/>
          <w:szCs w:val="28"/>
        </w:rPr>
        <w:tab/>
      </w:r>
      <w:r>
        <w:rPr>
          <w:rFonts w:hint="eastAsia" w:ascii="仿宋" w:hAnsi="仿宋" w:eastAsia="仿宋"/>
          <w:color w:val="000000" w:themeColor="text1"/>
          <w:sz w:val="28"/>
          <w:szCs w:val="28"/>
        </w:rPr>
        <w:t>7</w:t>
      </w:r>
      <w:r>
        <w:rPr>
          <w:rFonts w:hint="eastAsia" w:ascii="仿宋" w:hAnsi="仿宋" w:eastAsia="仿宋"/>
          <w:color w:val="000000" w:themeColor="text1"/>
          <w:sz w:val="28"/>
          <w:szCs w:val="28"/>
        </w:rPr>
        <w:fldChar w:fldCharType="end"/>
      </w:r>
    </w:p>
    <w:p w14:paraId="13EE40D1">
      <w:pPr>
        <w:pStyle w:val="11"/>
        <w:rPr>
          <w:rFonts w:ascii="仿宋" w:hAnsi="仿宋" w:eastAsia="仿宋" w:cstheme="minorBidi"/>
          <w:color w:val="000000" w:themeColor="text1"/>
          <w:sz w:val="28"/>
          <w:szCs w:val="28"/>
        </w:rPr>
      </w:pPr>
      <w:r>
        <w:rPr>
          <w:color w:val="000000" w:themeColor="text1"/>
        </w:rPr>
        <w:fldChar w:fldCharType="begin"/>
      </w:r>
      <w:r>
        <w:rPr>
          <w:color w:val="000000" w:themeColor="text1"/>
        </w:rPr>
        <w:instrText xml:space="preserve"> HYPERLINK \l "_Toc15396608" </w:instrText>
      </w:r>
      <w:r>
        <w:rPr>
          <w:color w:val="000000" w:themeColor="text1"/>
        </w:rPr>
        <w:fldChar w:fldCharType="separate"/>
      </w:r>
      <w:r>
        <w:rPr>
          <w:rStyle w:val="16"/>
          <w:rFonts w:hint="eastAsia" w:ascii="仿宋" w:hAnsi="仿宋" w:eastAsia="仿宋"/>
          <w:color w:val="000000" w:themeColor="text1"/>
          <w:sz w:val="28"/>
          <w:szCs w:val="28"/>
        </w:rPr>
        <w:t>六、一</w:t>
      </w:r>
      <w:r>
        <w:rPr>
          <w:rStyle w:val="16"/>
          <w:rFonts w:hint="eastAsia" w:ascii="仿宋" w:hAnsi="仿宋" w:eastAsia="仿宋" w:cstheme="majorBidi"/>
          <w:bCs/>
          <w:color w:val="000000" w:themeColor="text1"/>
          <w:sz w:val="28"/>
          <w:szCs w:val="28"/>
        </w:rPr>
        <w:t>般公共预算财政拨款基本支出决算情况说明</w:t>
      </w:r>
      <w:r>
        <w:rPr>
          <w:rFonts w:ascii="仿宋" w:hAnsi="仿宋" w:eastAsia="仿宋"/>
          <w:color w:val="000000" w:themeColor="text1"/>
          <w:sz w:val="28"/>
          <w:szCs w:val="28"/>
        </w:rPr>
        <w:tab/>
      </w:r>
      <w:r>
        <w:rPr>
          <w:rFonts w:hint="eastAsia" w:ascii="仿宋" w:hAnsi="仿宋" w:eastAsia="仿宋"/>
          <w:color w:val="000000" w:themeColor="text1"/>
          <w:sz w:val="28"/>
          <w:szCs w:val="28"/>
        </w:rPr>
        <w:t>9</w:t>
      </w:r>
      <w:r>
        <w:rPr>
          <w:rFonts w:hint="eastAsia" w:ascii="仿宋" w:hAnsi="仿宋" w:eastAsia="仿宋"/>
          <w:color w:val="000000" w:themeColor="text1"/>
          <w:sz w:val="28"/>
          <w:szCs w:val="28"/>
        </w:rPr>
        <w:fldChar w:fldCharType="end"/>
      </w:r>
    </w:p>
    <w:p w14:paraId="16FC3123">
      <w:pPr>
        <w:pStyle w:val="11"/>
        <w:rPr>
          <w:rFonts w:ascii="仿宋" w:hAnsi="仿宋" w:eastAsia="仿宋" w:cstheme="minorBidi"/>
          <w:color w:val="000000" w:themeColor="text1"/>
          <w:sz w:val="28"/>
          <w:szCs w:val="28"/>
        </w:rPr>
      </w:pPr>
      <w:r>
        <w:rPr>
          <w:color w:val="000000" w:themeColor="text1"/>
        </w:rPr>
        <w:fldChar w:fldCharType="begin"/>
      </w:r>
      <w:r>
        <w:rPr>
          <w:color w:val="000000" w:themeColor="text1"/>
        </w:rPr>
        <w:instrText xml:space="preserve"> HYPERLINK \l "_Toc15396609" </w:instrText>
      </w:r>
      <w:r>
        <w:rPr>
          <w:color w:val="000000" w:themeColor="text1"/>
        </w:rPr>
        <w:fldChar w:fldCharType="separate"/>
      </w:r>
      <w:r>
        <w:rPr>
          <w:rStyle w:val="16"/>
          <w:rFonts w:hint="eastAsia" w:ascii="仿宋" w:hAnsi="仿宋" w:eastAsia="仿宋"/>
          <w:color w:val="000000" w:themeColor="text1"/>
          <w:sz w:val="28"/>
          <w:szCs w:val="28"/>
        </w:rPr>
        <w:t>七、</w:t>
      </w:r>
      <w:r>
        <w:rPr>
          <w:rStyle w:val="16"/>
          <w:rFonts w:ascii="仿宋" w:hAnsi="仿宋" w:eastAsia="仿宋"/>
          <w:color w:val="000000" w:themeColor="text1"/>
          <w:sz w:val="28"/>
          <w:szCs w:val="28"/>
        </w:rPr>
        <w:t>“</w:t>
      </w:r>
      <w:r>
        <w:rPr>
          <w:rStyle w:val="16"/>
          <w:rFonts w:hint="eastAsia" w:ascii="仿宋" w:hAnsi="仿宋" w:eastAsia="仿宋" w:cstheme="majorBidi"/>
          <w:bCs/>
          <w:color w:val="000000" w:themeColor="text1"/>
          <w:sz w:val="28"/>
          <w:szCs w:val="28"/>
        </w:rPr>
        <w:t>三公”经费财政拨款支出决算情况说明</w:t>
      </w:r>
      <w:r>
        <w:rPr>
          <w:rFonts w:ascii="仿宋" w:hAnsi="仿宋" w:eastAsia="仿宋"/>
          <w:color w:val="000000" w:themeColor="text1"/>
          <w:sz w:val="28"/>
          <w:szCs w:val="28"/>
        </w:rPr>
        <w:tab/>
      </w:r>
      <w:r>
        <w:rPr>
          <w:rFonts w:hint="eastAsia" w:ascii="仿宋" w:hAnsi="仿宋" w:eastAsia="仿宋"/>
          <w:color w:val="000000" w:themeColor="text1"/>
          <w:sz w:val="28"/>
          <w:szCs w:val="28"/>
        </w:rPr>
        <w:t>10</w:t>
      </w:r>
      <w:r>
        <w:rPr>
          <w:rFonts w:hint="eastAsia" w:ascii="仿宋" w:hAnsi="仿宋" w:eastAsia="仿宋"/>
          <w:color w:val="000000" w:themeColor="text1"/>
          <w:sz w:val="28"/>
          <w:szCs w:val="28"/>
        </w:rPr>
        <w:fldChar w:fldCharType="end"/>
      </w:r>
    </w:p>
    <w:p w14:paraId="0CD6DA5A">
      <w:pPr>
        <w:pStyle w:val="11"/>
        <w:rPr>
          <w:rFonts w:ascii="仿宋" w:hAnsi="仿宋" w:eastAsia="仿宋" w:cstheme="minorBidi"/>
          <w:color w:val="000000" w:themeColor="text1"/>
          <w:sz w:val="28"/>
          <w:szCs w:val="28"/>
        </w:rPr>
      </w:pPr>
      <w:r>
        <w:rPr>
          <w:color w:val="000000" w:themeColor="text1"/>
        </w:rPr>
        <w:fldChar w:fldCharType="begin"/>
      </w:r>
      <w:r>
        <w:rPr>
          <w:color w:val="000000" w:themeColor="text1"/>
        </w:rPr>
        <w:instrText xml:space="preserve"> HYPERLINK \l "_Toc15396610" </w:instrText>
      </w:r>
      <w:r>
        <w:rPr>
          <w:color w:val="000000" w:themeColor="text1"/>
        </w:rPr>
        <w:fldChar w:fldCharType="separate"/>
      </w:r>
      <w:r>
        <w:rPr>
          <w:rStyle w:val="16"/>
          <w:rFonts w:hint="eastAsia" w:ascii="仿宋" w:hAnsi="仿宋" w:eastAsia="仿宋"/>
          <w:color w:val="000000" w:themeColor="text1"/>
          <w:sz w:val="28"/>
          <w:szCs w:val="28"/>
        </w:rPr>
        <w:t>八、</w:t>
      </w:r>
      <w:r>
        <w:rPr>
          <w:rStyle w:val="16"/>
          <w:rFonts w:hint="eastAsia" w:ascii="仿宋" w:hAnsi="仿宋" w:eastAsia="仿宋" w:cstheme="majorBidi"/>
          <w:bCs/>
          <w:color w:val="000000" w:themeColor="text1"/>
          <w:sz w:val="28"/>
          <w:szCs w:val="28"/>
        </w:rPr>
        <w:t>政府性基金预算支出决算情况说明</w:t>
      </w:r>
      <w:r>
        <w:rPr>
          <w:rFonts w:ascii="仿宋" w:hAnsi="仿宋" w:eastAsia="仿宋"/>
          <w:color w:val="000000" w:themeColor="text1"/>
          <w:sz w:val="28"/>
          <w:szCs w:val="28"/>
        </w:rPr>
        <w:tab/>
      </w:r>
      <w:r>
        <w:rPr>
          <w:rFonts w:ascii="仿宋" w:hAnsi="仿宋" w:eastAsia="仿宋"/>
          <w:color w:val="000000" w:themeColor="text1"/>
          <w:sz w:val="28"/>
          <w:szCs w:val="28"/>
        </w:rPr>
        <w:fldChar w:fldCharType="begin"/>
      </w:r>
      <w:r>
        <w:rPr>
          <w:rFonts w:ascii="仿宋" w:hAnsi="仿宋" w:eastAsia="仿宋"/>
          <w:color w:val="000000" w:themeColor="text1"/>
          <w:sz w:val="28"/>
          <w:szCs w:val="28"/>
        </w:rPr>
        <w:instrText xml:space="preserve"> PAGEREF _Toc15396610 \h </w:instrText>
      </w:r>
      <w:r>
        <w:rPr>
          <w:rFonts w:ascii="仿宋" w:hAnsi="仿宋" w:eastAsia="仿宋"/>
          <w:color w:val="000000" w:themeColor="text1"/>
          <w:sz w:val="28"/>
          <w:szCs w:val="28"/>
        </w:rPr>
        <w:fldChar w:fldCharType="separate"/>
      </w:r>
      <w:r>
        <w:rPr>
          <w:rFonts w:ascii="仿宋" w:hAnsi="仿宋" w:eastAsia="仿宋"/>
          <w:color w:val="000000" w:themeColor="text1"/>
          <w:sz w:val="28"/>
          <w:szCs w:val="28"/>
        </w:rPr>
        <w:t>12</w:t>
      </w:r>
      <w:r>
        <w:rPr>
          <w:rFonts w:ascii="仿宋" w:hAnsi="仿宋" w:eastAsia="仿宋"/>
          <w:color w:val="000000" w:themeColor="text1"/>
          <w:sz w:val="28"/>
          <w:szCs w:val="28"/>
        </w:rPr>
        <w:fldChar w:fldCharType="end"/>
      </w:r>
      <w:r>
        <w:rPr>
          <w:rFonts w:ascii="仿宋" w:hAnsi="仿宋" w:eastAsia="仿宋"/>
          <w:color w:val="000000" w:themeColor="text1"/>
          <w:sz w:val="28"/>
          <w:szCs w:val="28"/>
        </w:rPr>
        <w:fldChar w:fldCharType="end"/>
      </w:r>
    </w:p>
    <w:p w14:paraId="3D632FCB">
      <w:pPr>
        <w:pStyle w:val="11"/>
        <w:rPr>
          <w:rStyle w:val="26"/>
          <w:rFonts w:ascii="Times New Roman" w:hAnsi="Times New Roman" w:eastAsia="宋体" w:cs="Times New Roman"/>
          <w:b w:val="0"/>
          <w:bCs w:val="0"/>
          <w:color w:val="000000" w:themeColor="text1"/>
          <w:sz w:val="21"/>
          <w:szCs w:val="24"/>
        </w:rPr>
      </w:pPr>
      <w:r>
        <w:rPr>
          <w:color w:val="000000" w:themeColor="text1"/>
        </w:rPr>
        <w:fldChar w:fldCharType="begin"/>
      </w:r>
      <w:r>
        <w:rPr>
          <w:color w:val="000000" w:themeColor="text1"/>
        </w:rPr>
        <w:instrText xml:space="preserve"> HYPERLINK \l "_Toc15396611" </w:instrText>
      </w:r>
      <w:r>
        <w:rPr>
          <w:color w:val="000000" w:themeColor="text1"/>
        </w:rPr>
        <w:fldChar w:fldCharType="separate"/>
      </w:r>
      <w:r>
        <w:rPr>
          <w:rStyle w:val="16"/>
          <w:rFonts w:hint="eastAsia" w:ascii="仿宋" w:hAnsi="仿宋" w:eastAsia="仿宋" w:cstheme="majorBidi"/>
          <w:bCs/>
          <w:color w:val="000000" w:themeColor="text1"/>
          <w:sz w:val="28"/>
          <w:szCs w:val="28"/>
        </w:rPr>
        <w:t>九、</w:t>
      </w:r>
      <w:r>
        <w:rPr>
          <w:rStyle w:val="16"/>
          <w:rFonts w:hint="eastAsia" w:ascii="仿宋" w:hAnsi="仿宋" w:eastAsia="仿宋"/>
          <w:color w:val="000000" w:themeColor="text1"/>
          <w:sz w:val="28"/>
          <w:szCs w:val="28"/>
        </w:rPr>
        <w:t xml:space="preserve"> 国</w:t>
      </w:r>
      <w:r>
        <w:rPr>
          <w:rStyle w:val="16"/>
          <w:rFonts w:hint="eastAsia" w:ascii="仿宋" w:hAnsi="仿宋" w:eastAsia="仿宋" w:cstheme="majorBidi"/>
          <w:bCs/>
          <w:color w:val="000000" w:themeColor="text1"/>
          <w:sz w:val="28"/>
          <w:szCs w:val="28"/>
        </w:rPr>
        <w:t>有资本经营预算支出决算情况说明</w:t>
      </w:r>
      <w:r>
        <w:rPr>
          <w:rFonts w:ascii="仿宋" w:hAnsi="仿宋" w:eastAsia="仿宋"/>
          <w:color w:val="000000" w:themeColor="text1"/>
          <w:sz w:val="28"/>
          <w:szCs w:val="28"/>
        </w:rPr>
        <w:tab/>
      </w:r>
      <w:r>
        <w:rPr>
          <w:rFonts w:hint="eastAsia" w:ascii="仿宋" w:hAnsi="仿宋" w:eastAsia="仿宋"/>
          <w:color w:val="000000" w:themeColor="text1"/>
          <w:sz w:val="28"/>
          <w:szCs w:val="28"/>
        </w:rPr>
        <w:t>12</w:t>
      </w:r>
      <w:r>
        <w:rPr>
          <w:rFonts w:hint="eastAsia" w:ascii="仿宋" w:hAnsi="仿宋" w:eastAsia="仿宋"/>
          <w:color w:val="000000" w:themeColor="text1"/>
          <w:sz w:val="28"/>
          <w:szCs w:val="28"/>
        </w:rPr>
        <w:fldChar w:fldCharType="end"/>
      </w:r>
      <w:r>
        <w:rPr>
          <w:color w:val="000000" w:themeColor="text1"/>
        </w:rPr>
        <w:fldChar w:fldCharType="begin"/>
      </w:r>
      <w:r>
        <w:rPr>
          <w:color w:val="000000" w:themeColor="text1"/>
        </w:rPr>
        <w:instrText xml:space="preserve">HYPERLINK \l "_Toc15396612"</w:instrText>
      </w:r>
      <w:r>
        <w:rPr>
          <w:color w:val="000000" w:themeColor="text1"/>
        </w:rPr>
        <w:fldChar w:fldCharType="separate"/>
      </w:r>
    </w:p>
    <w:p w14:paraId="0089965C">
      <w:pPr>
        <w:pStyle w:val="11"/>
        <w:rPr>
          <w:rFonts w:ascii="仿宋" w:hAnsi="仿宋" w:eastAsia="仿宋" w:cstheme="minorBidi"/>
          <w:color w:val="000000" w:themeColor="text1"/>
          <w:sz w:val="28"/>
          <w:szCs w:val="28"/>
        </w:rPr>
      </w:pPr>
      <w:r>
        <w:rPr>
          <w:rFonts w:hint="eastAsia" w:ascii="仿宋" w:hAnsi="仿宋" w:eastAsia="仿宋"/>
          <w:color w:val="000000" w:themeColor="text1"/>
          <w:sz w:val="28"/>
          <w:szCs w:val="28"/>
        </w:rPr>
        <w:t>十、预算绩效情况说明</w:t>
      </w:r>
      <w:r>
        <w:rPr>
          <w:rFonts w:ascii="仿宋" w:hAnsi="仿宋" w:eastAsia="仿宋"/>
          <w:color w:val="000000" w:themeColor="text1"/>
          <w:sz w:val="28"/>
          <w:szCs w:val="28"/>
        </w:rPr>
        <w:tab/>
      </w:r>
      <w:r>
        <w:rPr>
          <w:rFonts w:hint="eastAsia" w:ascii="仿宋" w:hAnsi="仿宋" w:eastAsia="仿宋"/>
          <w:color w:val="000000" w:themeColor="text1"/>
          <w:sz w:val="28"/>
          <w:szCs w:val="28"/>
        </w:rPr>
        <w:t>12</w:t>
      </w:r>
      <w:r>
        <w:rPr>
          <w:color w:val="000000" w:themeColor="text1"/>
        </w:rPr>
        <w:fldChar w:fldCharType="end"/>
      </w:r>
    </w:p>
    <w:p w14:paraId="20C903E7">
      <w:pPr>
        <w:pStyle w:val="11"/>
        <w:rPr>
          <w:rFonts w:hint="eastAsia" w:ascii="仿宋" w:hAnsi="仿宋" w:eastAsia="仿宋" w:cstheme="minorBidi"/>
          <w:color w:val="000000" w:themeColor="text1"/>
          <w:sz w:val="28"/>
          <w:szCs w:val="28"/>
          <w:lang w:val="en-US" w:eastAsia="zh-CN"/>
        </w:rPr>
      </w:pPr>
      <w:r>
        <w:rPr>
          <w:color w:val="000000" w:themeColor="text1"/>
        </w:rPr>
        <w:fldChar w:fldCharType="begin"/>
      </w:r>
      <w:r>
        <w:rPr>
          <w:color w:val="000000" w:themeColor="text1"/>
        </w:rPr>
        <w:instrText xml:space="preserve"> HYPERLINK \l "_Toc15396612" </w:instrText>
      </w:r>
      <w:r>
        <w:rPr>
          <w:color w:val="000000" w:themeColor="text1"/>
        </w:rPr>
        <w:fldChar w:fldCharType="separate"/>
      </w:r>
      <w:r>
        <w:rPr>
          <w:rStyle w:val="16"/>
          <w:rFonts w:hint="eastAsia" w:ascii="仿宋" w:hAnsi="仿宋" w:eastAsia="仿宋"/>
          <w:color w:val="000000" w:themeColor="text1"/>
          <w:sz w:val="28"/>
          <w:szCs w:val="28"/>
        </w:rPr>
        <w:t>十一</w:t>
      </w:r>
      <w:r>
        <w:rPr>
          <w:rStyle w:val="16"/>
          <w:rFonts w:hint="eastAsia" w:ascii="仿宋" w:hAnsi="仿宋" w:eastAsia="仿宋" w:cstheme="majorBidi"/>
          <w:bCs/>
          <w:color w:val="000000" w:themeColor="text1"/>
          <w:sz w:val="28"/>
          <w:szCs w:val="28"/>
        </w:rPr>
        <w:t>、其他重要事项的情况说明</w:t>
      </w:r>
      <w:r>
        <w:rPr>
          <w:rFonts w:ascii="仿宋" w:hAnsi="仿宋" w:eastAsia="仿宋"/>
          <w:color w:val="000000" w:themeColor="text1"/>
          <w:sz w:val="28"/>
          <w:szCs w:val="28"/>
        </w:rPr>
        <w:tab/>
      </w:r>
      <w:r>
        <w:rPr>
          <w:rFonts w:hint="eastAsia" w:ascii="仿宋" w:hAnsi="仿宋" w:eastAsia="仿宋"/>
          <w:color w:val="000000" w:themeColor="text1"/>
          <w:sz w:val="28"/>
          <w:szCs w:val="28"/>
          <w:lang w:val="en-US" w:eastAsia="zh-CN"/>
        </w:rPr>
        <w:t>1</w:t>
      </w:r>
      <w:r>
        <w:rPr>
          <w:rFonts w:hint="eastAsia" w:ascii="仿宋" w:hAnsi="仿宋" w:eastAsia="仿宋"/>
          <w:color w:val="000000" w:themeColor="text1"/>
          <w:sz w:val="28"/>
          <w:szCs w:val="28"/>
        </w:rPr>
        <w:fldChar w:fldCharType="end"/>
      </w:r>
      <w:r>
        <w:rPr>
          <w:rFonts w:hint="eastAsia" w:ascii="仿宋" w:hAnsi="仿宋" w:eastAsia="仿宋"/>
          <w:color w:val="000000" w:themeColor="text1"/>
          <w:sz w:val="28"/>
          <w:szCs w:val="28"/>
          <w:lang w:val="en-US" w:eastAsia="zh-CN"/>
        </w:rPr>
        <w:t>9</w:t>
      </w:r>
    </w:p>
    <w:p w14:paraId="326E0025">
      <w:pPr>
        <w:pStyle w:val="10"/>
        <w:rPr>
          <w:rFonts w:hint="eastAsia" w:eastAsia="仿宋" w:cstheme="minorBidi"/>
          <w:color w:val="000000" w:themeColor="text1"/>
          <w:lang w:val="en-US" w:eastAsia="zh-CN"/>
        </w:rPr>
      </w:pPr>
      <w:r>
        <w:rPr>
          <w:color w:val="000000" w:themeColor="text1"/>
        </w:rPr>
        <w:fldChar w:fldCharType="begin"/>
      </w:r>
      <w:r>
        <w:rPr>
          <w:color w:val="000000" w:themeColor="text1"/>
        </w:rPr>
        <w:instrText xml:space="preserve"> HYPERLINK \l "_Toc15396613" </w:instrText>
      </w:r>
      <w:r>
        <w:rPr>
          <w:color w:val="000000" w:themeColor="text1"/>
        </w:rPr>
        <w:fldChar w:fldCharType="separate"/>
      </w:r>
      <w:r>
        <w:rPr>
          <w:rStyle w:val="16"/>
          <w:rFonts w:hint="eastAsia"/>
          <w:bCs/>
          <w:color w:val="000000" w:themeColor="text1"/>
          <w:kern w:val="44"/>
        </w:rPr>
        <w:t>第三部分</w:t>
      </w:r>
      <w:r>
        <w:rPr>
          <w:rStyle w:val="16"/>
          <w:rFonts w:hint="eastAsia"/>
          <w:color w:val="000000" w:themeColor="text1"/>
        </w:rPr>
        <w:t xml:space="preserve"> 名</w:t>
      </w:r>
      <w:r>
        <w:rPr>
          <w:rStyle w:val="16"/>
          <w:rFonts w:hint="eastAsia"/>
          <w:bCs/>
          <w:color w:val="000000" w:themeColor="text1"/>
          <w:kern w:val="44"/>
        </w:rPr>
        <w:t>词解释</w:t>
      </w:r>
      <w:r>
        <w:rPr>
          <w:color w:val="000000" w:themeColor="text1"/>
        </w:rPr>
        <w:tab/>
      </w:r>
      <w:r>
        <w:rPr>
          <w:rFonts w:hint="eastAsia"/>
          <w:color w:val="000000" w:themeColor="text1"/>
          <w:lang w:val="en-US" w:eastAsia="zh-CN"/>
        </w:rPr>
        <w:t>2</w:t>
      </w:r>
      <w:r>
        <w:rPr>
          <w:rFonts w:hint="eastAsia"/>
          <w:color w:val="000000" w:themeColor="text1"/>
        </w:rPr>
        <w:fldChar w:fldCharType="end"/>
      </w:r>
      <w:r>
        <w:rPr>
          <w:rFonts w:hint="eastAsia"/>
          <w:color w:val="000000" w:themeColor="text1"/>
          <w:lang w:val="en-US" w:eastAsia="zh-CN"/>
        </w:rPr>
        <w:t>1</w:t>
      </w:r>
    </w:p>
    <w:p w14:paraId="594806BA">
      <w:pPr>
        <w:pStyle w:val="10"/>
        <w:rPr>
          <w:rFonts w:hint="eastAsia" w:eastAsia="仿宋" w:cstheme="minorBidi"/>
          <w:color w:val="000000" w:themeColor="text1"/>
          <w:lang w:val="en-US" w:eastAsia="zh-CN"/>
        </w:rPr>
      </w:pPr>
      <w:r>
        <w:rPr>
          <w:color w:val="000000" w:themeColor="text1"/>
        </w:rPr>
        <w:fldChar w:fldCharType="begin"/>
      </w:r>
      <w:r>
        <w:rPr>
          <w:color w:val="000000" w:themeColor="text1"/>
        </w:rPr>
        <w:instrText xml:space="preserve"> HYPERLINK \l "_Toc15396614" </w:instrText>
      </w:r>
      <w:r>
        <w:rPr>
          <w:color w:val="000000" w:themeColor="text1"/>
        </w:rPr>
        <w:fldChar w:fldCharType="separate"/>
      </w:r>
      <w:r>
        <w:rPr>
          <w:rStyle w:val="16"/>
          <w:rFonts w:hint="eastAsia"/>
          <w:color w:val="000000" w:themeColor="text1"/>
        </w:rPr>
        <w:t>第</w:t>
      </w:r>
      <w:r>
        <w:rPr>
          <w:rStyle w:val="16"/>
          <w:rFonts w:hint="eastAsia"/>
          <w:bCs/>
          <w:color w:val="000000" w:themeColor="text1"/>
          <w:kern w:val="44"/>
        </w:rPr>
        <w:t>四部分</w:t>
      </w:r>
      <w:r>
        <w:rPr>
          <w:rStyle w:val="16"/>
          <w:bCs/>
          <w:color w:val="000000" w:themeColor="text1"/>
          <w:kern w:val="44"/>
        </w:rPr>
        <w:t xml:space="preserve"> </w:t>
      </w:r>
      <w:r>
        <w:rPr>
          <w:rStyle w:val="16"/>
          <w:rFonts w:hint="eastAsia"/>
          <w:bCs/>
          <w:color w:val="000000" w:themeColor="text1"/>
          <w:kern w:val="44"/>
        </w:rPr>
        <w:t>附件</w:t>
      </w:r>
      <w:r>
        <w:rPr>
          <w:color w:val="000000" w:themeColor="text1"/>
        </w:rPr>
        <w:tab/>
      </w:r>
      <w:r>
        <w:rPr>
          <w:rFonts w:hint="eastAsia"/>
          <w:color w:val="000000" w:themeColor="text1"/>
          <w:lang w:val="en-US" w:eastAsia="zh-CN"/>
        </w:rPr>
        <w:t>2</w:t>
      </w:r>
      <w:r>
        <w:rPr>
          <w:rFonts w:hint="eastAsia"/>
          <w:color w:val="000000" w:themeColor="text1"/>
        </w:rPr>
        <w:fldChar w:fldCharType="end"/>
      </w:r>
      <w:r>
        <w:rPr>
          <w:rFonts w:hint="eastAsia"/>
          <w:color w:val="000000" w:themeColor="text1"/>
          <w:lang w:val="en-US" w:eastAsia="zh-CN"/>
        </w:rPr>
        <w:t>4</w:t>
      </w:r>
    </w:p>
    <w:p w14:paraId="7862F7FF">
      <w:pPr>
        <w:pStyle w:val="11"/>
        <w:rPr>
          <w:rFonts w:ascii="仿宋" w:hAnsi="仿宋" w:eastAsia="仿宋" w:cstheme="minorBidi"/>
          <w:color w:val="000000" w:themeColor="text1"/>
          <w:sz w:val="28"/>
          <w:szCs w:val="28"/>
        </w:rPr>
      </w:pPr>
      <w:r>
        <w:rPr>
          <w:color w:val="000000" w:themeColor="text1"/>
        </w:rPr>
        <w:fldChar w:fldCharType="begin"/>
      </w:r>
      <w:r>
        <w:rPr>
          <w:color w:val="000000" w:themeColor="text1"/>
        </w:rPr>
        <w:instrText xml:space="preserve"> HYPERLINK \l "_Toc15396615" </w:instrText>
      </w:r>
      <w:r>
        <w:rPr>
          <w:color w:val="000000" w:themeColor="text1"/>
        </w:rPr>
        <w:fldChar w:fldCharType="separate"/>
      </w:r>
      <w:r>
        <w:rPr>
          <w:rStyle w:val="16"/>
          <w:rFonts w:hint="eastAsia" w:ascii="仿宋" w:hAnsi="仿宋" w:eastAsia="仿宋"/>
          <w:color w:val="000000" w:themeColor="text1"/>
          <w:kern w:val="44"/>
          <w:sz w:val="28"/>
          <w:szCs w:val="28"/>
        </w:rPr>
        <w:t>附件</w:t>
      </w:r>
      <w:r>
        <w:rPr>
          <w:rStyle w:val="16"/>
          <w:rFonts w:ascii="仿宋" w:hAnsi="仿宋" w:eastAsia="仿宋"/>
          <w:color w:val="000000" w:themeColor="text1"/>
          <w:kern w:val="44"/>
          <w:sz w:val="28"/>
          <w:szCs w:val="28"/>
        </w:rPr>
        <w:t>1</w:t>
      </w:r>
      <w:r>
        <w:rPr>
          <w:rFonts w:ascii="仿宋" w:hAnsi="仿宋" w:eastAsia="仿宋"/>
          <w:color w:val="000000" w:themeColor="text1"/>
          <w:sz w:val="28"/>
          <w:szCs w:val="28"/>
        </w:rPr>
        <w:tab/>
      </w:r>
      <w:r>
        <w:rPr>
          <w:rFonts w:hint="eastAsia" w:ascii="仿宋" w:hAnsi="仿宋" w:eastAsia="仿宋"/>
          <w:color w:val="000000" w:themeColor="text1"/>
          <w:sz w:val="28"/>
          <w:szCs w:val="28"/>
        </w:rPr>
        <w:t>2</w:t>
      </w:r>
      <w:r>
        <w:rPr>
          <w:rFonts w:hint="eastAsia" w:ascii="仿宋" w:hAnsi="仿宋" w:eastAsia="仿宋"/>
          <w:color w:val="000000" w:themeColor="text1"/>
          <w:sz w:val="28"/>
          <w:szCs w:val="28"/>
          <w:lang w:val="en-US" w:eastAsia="zh-CN"/>
        </w:rPr>
        <w:t>4</w:t>
      </w:r>
      <w:r>
        <w:rPr>
          <w:rFonts w:hint="eastAsia" w:ascii="仿宋" w:hAnsi="仿宋" w:eastAsia="仿宋"/>
          <w:color w:val="000000" w:themeColor="text1"/>
          <w:sz w:val="28"/>
          <w:szCs w:val="28"/>
        </w:rPr>
        <w:fldChar w:fldCharType="end"/>
      </w:r>
    </w:p>
    <w:p w14:paraId="4CEA5158">
      <w:pPr>
        <w:pStyle w:val="11"/>
        <w:rPr>
          <w:rFonts w:ascii="仿宋" w:hAnsi="仿宋" w:eastAsia="仿宋" w:cstheme="minorBidi"/>
          <w:color w:val="000000" w:themeColor="text1"/>
          <w:sz w:val="28"/>
          <w:szCs w:val="28"/>
        </w:rPr>
      </w:pPr>
      <w:r>
        <w:rPr>
          <w:color w:val="000000" w:themeColor="text1"/>
        </w:rPr>
        <w:fldChar w:fldCharType="begin"/>
      </w:r>
      <w:r>
        <w:rPr>
          <w:color w:val="000000" w:themeColor="text1"/>
        </w:rPr>
        <w:instrText xml:space="preserve"> HYPERLINK \l "_Toc15396617" </w:instrText>
      </w:r>
      <w:r>
        <w:rPr>
          <w:color w:val="000000" w:themeColor="text1"/>
        </w:rPr>
        <w:fldChar w:fldCharType="separate"/>
      </w:r>
      <w:r>
        <w:rPr>
          <w:rStyle w:val="16"/>
          <w:rFonts w:hint="eastAsia" w:ascii="仿宋" w:hAnsi="仿宋" w:eastAsia="仿宋"/>
          <w:color w:val="000000" w:themeColor="text1"/>
          <w:kern w:val="44"/>
          <w:sz w:val="28"/>
          <w:szCs w:val="28"/>
        </w:rPr>
        <w:t>附件</w:t>
      </w:r>
      <w:r>
        <w:rPr>
          <w:rStyle w:val="16"/>
          <w:rFonts w:ascii="仿宋" w:hAnsi="仿宋" w:eastAsia="仿宋"/>
          <w:color w:val="000000" w:themeColor="text1"/>
          <w:kern w:val="44"/>
          <w:sz w:val="28"/>
          <w:szCs w:val="28"/>
        </w:rPr>
        <w:t>2</w:t>
      </w:r>
      <w:r>
        <w:rPr>
          <w:rFonts w:ascii="仿宋" w:hAnsi="仿宋" w:eastAsia="仿宋"/>
          <w:color w:val="000000" w:themeColor="text1"/>
          <w:sz w:val="28"/>
          <w:szCs w:val="28"/>
        </w:rPr>
        <w:tab/>
      </w:r>
      <w:r>
        <w:rPr>
          <w:rFonts w:hint="eastAsia" w:ascii="仿宋" w:hAnsi="仿宋" w:eastAsia="仿宋"/>
          <w:color w:val="000000" w:themeColor="text1"/>
          <w:sz w:val="28"/>
          <w:szCs w:val="28"/>
        </w:rPr>
        <w:t>2</w:t>
      </w:r>
      <w:r>
        <w:rPr>
          <w:rFonts w:hint="eastAsia" w:ascii="仿宋" w:hAnsi="仿宋" w:eastAsia="仿宋"/>
          <w:color w:val="000000" w:themeColor="text1"/>
          <w:sz w:val="28"/>
          <w:szCs w:val="28"/>
          <w:lang w:val="en-US" w:eastAsia="zh-CN"/>
        </w:rPr>
        <w:t>8</w:t>
      </w:r>
      <w:r>
        <w:rPr>
          <w:rFonts w:hint="eastAsia" w:ascii="仿宋" w:hAnsi="仿宋" w:eastAsia="仿宋"/>
          <w:color w:val="000000" w:themeColor="text1"/>
          <w:sz w:val="28"/>
          <w:szCs w:val="28"/>
        </w:rPr>
        <w:fldChar w:fldCharType="end"/>
      </w:r>
    </w:p>
    <w:p w14:paraId="69020D9B">
      <w:pPr>
        <w:pStyle w:val="10"/>
        <w:rPr>
          <w:rFonts w:cstheme="minorBidi"/>
          <w:color w:val="000000" w:themeColor="text1"/>
        </w:rPr>
      </w:pPr>
      <w:r>
        <w:rPr>
          <w:color w:val="000000" w:themeColor="text1"/>
        </w:rPr>
        <w:fldChar w:fldCharType="begin"/>
      </w:r>
      <w:r>
        <w:rPr>
          <w:color w:val="000000" w:themeColor="text1"/>
        </w:rPr>
        <w:instrText xml:space="preserve"> HYPERLINK \l "_Toc15396618" </w:instrText>
      </w:r>
      <w:r>
        <w:rPr>
          <w:color w:val="000000" w:themeColor="text1"/>
        </w:rPr>
        <w:fldChar w:fldCharType="separate"/>
      </w:r>
      <w:r>
        <w:rPr>
          <w:rStyle w:val="16"/>
          <w:rFonts w:hint="eastAsia"/>
          <w:color w:val="000000" w:themeColor="text1"/>
        </w:rPr>
        <w:t>第</w:t>
      </w:r>
      <w:r>
        <w:rPr>
          <w:rStyle w:val="16"/>
          <w:rFonts w:hint="eastAsia"/>
          <w:bCs/>
          <w:color w:val="000000" w:themeColor="text1"/>
          <w:kern w:val="44"/>
        </w:rPr>
        <w:t>五部分</w:t>
      </w:r>
      <w:r>
        <w:rPr>
          <w:rStyle w:val="16"/>
          <w:bCs/>
          <w:color w:val="000000" w:themeColor="text1"/>
          <w:kern w:val="44"/>
        </w:rPr>
        <w:t xml:space="preserve"> </w:t>
      </w:r>
      <w:r>
        <w:rPr>
          <w:rStyle w:val="16"/>
          <w:rFonts w:hint="eastAsia"/>
          <w:bCs/>
          <w:color w:val="000000" w:themeColor="text1"/>
          <w:kern w:val="44"/>
        </w:rPr>
        <w:t>附表</w:t>
      </w:r>
      <w:r>
        <w:rPr>
          <w:color w:val="000000" w:themeColor="text1"/>
        </w:rPr>
        <w:tab/>
      </w:r>
      <w:r>
        <w:rPr>
          <w:rFonts w:hint="eastAsia"/>
          <w:color w:val="000000" w:themeColor="text1"/>
        </w:rPr>
        <w:t>32</w:t>
      </w:r>
      <w:r>
        <w:rPr>
          <w:rFonts w:hint="eastAsia"/>
          <w:color w:val="000000" w:themeColor="text1"/>
        </w:rPr>
        <w:fldChar w:fldCharType="end"/>
      </w:r>
    </w:p>
    <w:p w14:paraId="0020800B">
      <w:pPr>
        <w:pStyle w:val="11"/>
        <w:rPr>
          <w:rFonts w:hint="eastAsia" w:ascii="仿宋" w:hAnsi="仿宋" w:eastAsia="仿宋" w:cstheme="minorBidi"/>
          <w:color w:val="000000" w:themeColor="text1"/>
          <w:sz w:val="28"/>
          <w:szCs w:val="28"/>
          <w:lang w:val="en-US" w:eastAsia="zh-CN"/>
        </w:rPr>
      </w:pPr>
      <w:r>
        <w:rPr>
          <w:rFonts w:hint="eastAsia" w:ascii="仿宋" w:hAnsi="仿宋" w:eastAsia="仿宋"/>
          <w:color w:val="000000" w:themeColor="text1"/>
          <w:sz w:val="28"/>
          <w:szCs w:val="28"/>
        </w:rPr>
        <w:t>一、</w:t>
      </w:r>
      <w:r>
        <w:rPr>
          <w:color w:val="000000" w:themeColor="text1"/>
        </w:rPr>
        <w:fldChar w:fldCharType="begin"/>
      </w:r>
      <w:r>
        <w:rPr>
          <w:color w:val="000000" w:themeColor="text1"/>
        </w:rPr>
        <w:instrText xml:space="preserve"> HYPERLINK \l "_Toc15396619" </w:instrText>
      </w:r>
      <w:r>
        <w:rPr>
          <w:color w:val="000000" w:themeColor="text1"/>
        </w:rPr>
        <w:fldChar w:fldCharType="separate"/>
      </w:r>
      <w:r>
        <w:rPr>
          <w:rStyle w:val="16"/>
          <w:rFonts w:hint="eastAsia" w:ascii="仿宋" w:hAnsi="仿宋" w:eastAsia="仿宋"/>
          <w:color w:val="000000" w:themeColor="text1"/>
          <w:sz w:val="28"/>
          <w:szCs w:val="28"/>
        </w:rPr>
        <w:t>收入支出决算总表</w:t>
      </w:r>
      <w:r>
        <w:rPr>
          <w:rFonts w:ascii="仿宋" w:hAnsi="仿宋" w:eastAsia="仿宋"/>
          <w:color w:val="000000" w:themeColor="text1"/>
          <w:sz w:val="28"/>
          <w:szCs w:val="28"/>
        </w:rPr>
        <w:tab/>
      </w:r>
      <w:r>
        <w:rPr>
          <w:rFonts w:hint="eastAsia" w:ascii="仿宋" w:hAnsi="仿宋" w:eastAsia="仿宋"/>
          <w:color w:val="000000" w:themeColor="text1"/>
          <w:sz w:val="28"/>
          <w:szCs w:val="28"/>
        </w:rPr>
        <w:fldChar w:fldCharType="end"/>
      </w:r>
      <w:r>
        <w:rPr>
          <w:rFonts w:hint="eastAsia" w:ascii="仿宋" w:hAnsi="仿宋" w:eastAsia="仿宋"/>
          <w:color w:val="000000" w:themeColor="text1"/>
          <w:sz w:val="28"/>
          <w:szCs w:val="28"/>
          <w:lang w:val="en-US" w:eastAsia="zh-CN"/>
        </w:rPr>
        <w:t>32</w:t>
      </w:r>
    </w:p>
    <w:p w14:paraId="7CE9D304">
      <w:pPr>
        <w:pStyle w:val="11"/>
        <w:rPr>
          <w:rFonts w:ascii="仿宋" w:hAnsi="仿宋" w:eastAsia="仿宋" w:cstheme="minorBidi"/>
          <w:color w:val="000000" w:themeColor="text1"/>
          <w:sz w:val="28"/>
          <w:szCs w:val="28"/>
        </w:rPr>
      </w:pPr>
      <w:r>
        <w:rPr>
          <w:rFonts w:hint="eastAsia" w:ascii="仿宋" w:hAnsi="仿宋" w:eastAsia="仿宋"/>
          <w:color w:val="000000" w:themeColor="text1"/>
          <w:sz w:val="28"/>
          <w:szCs w:val="28"/>
        </w:rPr>
        <w:t>二、</w:t>
      </w:r>
      <w:r>
        <w:rPr>
          <w:color w:val="000000" w:themeColor="text1"/>
        </w:rPr>
        <w:fldChar w:fldCharType="begin"/>
      </w:r>
      <w:r>
        <w:rPr>
          <w:color w:val="000000" w:themeColor="text1"/>
        </w:rPr>
        <w:instrText xml:space="preserve"> HYPERLINK \l "_Toc15396620" </w:instrText>
      </w:r>
      <w:r>
        <w:rPr>
          <w:color w:val="000000" w:themeColor="text1"/>
        </w:rPr>
        <w:fldChar w:fldCharType="separate"/>
      </w:r>
      <w:r>
        <w:rPr>
          <w:rStyle w:val="16"/>
          <w:rFonts w:hint="eastAsia" w:ascii="仿宋" w:hAnsi="仿宋" w:eastAsia="仿宋"/>
          <w:color w:val="000000" w:themeColor="text1"/>
          <w:sz w:val="28"/>
          <w:szCs w:val="28"/>
        </w:rPr>
        <w:t>收入总表</w:t>
      </w:r>
      <w:r>
        <w:rPr>
          <w:rFonts w:ascii="仿宋" w:hAnsi="仿宋" w:eastAsia="仿宋"/>
          <w:color w:val="000000" w:themeColor="text1"/>
          <w:sz w:val="28"/>
          <w:szCs w:val="28"/>
        </w:rPr>
        <w:tab/>
      </w:r>
      <w:r>
        <w:rPr>
          <w:rFonts w:hint="eastAsia" w:ascii="仿宋" w:hAnsi="仿宋" w:eastAsia="仿宋"/>
          <w:color w:val="000000" w:themeColor="text1"/>
          <w:sz w:val="28"/>
          <w:szCs w:val="28"/>
        </w:rPr>
        <w:t>3</w:t>
      </w:r>
      <w:r>
        <w:rPr>
          <w:rFonts w:hint="eastAsia" w:ascii="仿宋" w:hAnsi="仿宋" w:eastAsia="仿宋"/>
          <w:color w:val="000000" w:themeColor="text1"/>
          <w:sz w:val="28"/>
          <w:szCs w:val="28"/>
          <w:lang w:val="en-US" w:eastAsia="zh-CN"/>
        </w:rPr>
        <w:t>2</w:t>
      </w:r>
      <w:r>
        <w:rPr>
          <w:rFonts w:hint="eastAsia" w:ascii="仿宋" w:hAnsi="仿宋" w:eastAsia="仿宋"/>
          <w:color w:val="000000" w:themeColor="text1"/>
          <w:sz w:val="28"/>
          <w:szCs w:val="28"/>
        </w:rPr>
        <w:fldChar w:fldCharType="end"/>
      </w:r>
    </w:p>
    <w:p w14:paraId="669F9CA2">
      <w:pPr>
        <w:pStyle w:val="11"/>
        <w:rPr>
          <w:rFonts w:ascii="仿宋" w:hAnsi="仿宋" w:eastAsia="仿宋" w:cstheme="minorBidi"/>
          <w:color w:val="000000" w:themeColor="text1"/>
          <w:sz w:val="28"/>
          <w:szCs w:val="28"/>
        </w:rPr>
      </w:pPr>
      <w:r>
        <w:rPr>
          <w:rFonts w:hint="eastAsia" w:ascii="仿宋" w:hAnsi="仿宋" w:eastAsia="仿宋"/>
          <w:color w:val="000000" w:themeColor="text1"/>
          <w:sz w:val="28"/>
          <w:szCs w:val="28"/>
        </w:rPr>
        <w:t>三、</w:t>
      </w:r>
      <w:r>
        <w:rPr>
          <w:color w:val="000000" w:themeColor="text1"/>
        </w:rPr>
        <w:fldChar w:fldCharType="begin"/>
      </w:r>
      <w:r>
        <w:rPr>
          <w:color w:val="000000" w:themeColor="text1"/>
        </w:rPr>
        <w:instrText xml:space="preserve"> HYPERLINK \l "_Toc15396621" </w:instrText>
      </w:r>
      <w:r>
        <w:rPr>
          <w:color w:val="000000" w:themeColor="text1"/>
        </w:rPr>
        <w:fldChar w:fldCharType="separate"/>
      </w:r>
      <w:r>
        <w:rPr>
          <w:rStyle w:val="16"/>
          <w:rFonts w:hint="eastAsia" w:ascii="仿宋" w:hAnsi="仿宋" w:eastAsia="仿宋"/>
          <w:color w:val="000000" w:themeColor="text1"/>
          <w:sz w:val="28"/>
          <w:szCs w:val="28"/>
        </w:rPr>
        <w:t>支出总表</w:t>
      </w:r>
      <w:r>
        <w:rPr>
          <w:rFonts w:ascii="仿宋" w:hAnsi="仿宋" w:eastAsia="仿宋"/>
          <w:color w:val="000000" w:themeColor="text1"/>
          <w:sz w:val="28"/>
          <w:szCs w:val="28"/>
        </w:rPr>
        <w:tab/>
      </w:r>
      <w:r>
        <w:rPr>
          <w:rFonts w:hint="eastAsia" w:ascii="仿宋" w:hAnsi="仿宋" w:eastAsia="仿宋"/>
          <w:color w:val="000000" w:themeColor="text1"/>
          <w:sz w:val="28"/>
          <w:szCs w:val="28"/>
        </w:rPr>
        <w:t>3</w:t>
      </w:r>
      <w:r>
        <w:rPr>
          <w:rFonts w:hint="eastAsia" w:ascii="仿宋" w:hAnsi="仿宋" w:eastAsia="仿宋"/>
          <w:color w:val="000000" w:themeColor="text1"/>
          <w:sz w:val="28"/>
          <w:szCs w:val="28"/>
          <w:lang w:val="en-US" w:eastAsia="zh-CN"/>
        </w:rPr>
        <w:t>2</w:t>
      </w:r>
      <w:r>
        <w:rPr>
          <w:rFonts w:hint="eastAsia" w:ascii="仿宋" w:hAnsi="仿宋" w:eastAsia="仿宋"/>
          <w:color w:val="000000" w:themeColor="text1"/>
          <w:sz w:val="28"/>
          <w:szCs w:val="28"/>
        </w:rPr>
        <w:fldChar w:fldCharType="end"/>
      </w:r>
    </w:p>
    <w:p w14:paraId="3836AE8D">
      <w:pPr>
        <w:pStyle w:val="11"/>
        <w:rPr>
          <w:rFonts w:ascii="仿宋" w:hAnsi="仿宋" w:eastAsia="仿宋" w:cstheme="minorBidi"/>
          <w:color w:val="000000" w:themeColor="text1"/>
          <w:sz w:val="28"/>
          <w:szCs w:val="28"/>
        </w:rPr>
      </w:pPr>
      <w:r>
        <w:rPr>
          <w:rFonts w:hint="eastAsia" w:ascii="仿宋" w:hAnsi="仿宋" w:eastAsia="仿宋"/>
          <w:color w:val="000000" w:themeColor="text1"/>
          <w:sz w:val="28"/>
          <w:szCs w:val="28"/>
        </w:rPr>
        <w:t>四、</w:t>
      </w:r>
      <w:r>
        <w:rPr>
          <w:color w:val="000000" w:themeColor="text1"/>
        </w:rPr>
        <w:fldChar w:fldCharType="begin"/>
      </w:r>
      <w:r>
        <w:rPr>
          <w:color w:val="000000" w:themeColor="text1"/>
        </w:rPr>
        <w:instrText xml:space="preserve"> HYPERLINK \l "_Toc15396622" </w:instrText>
      </w:r>
      <w:r>
        <w:rPr>
          <w:color w:val="000000" w:themeColor="text1"/>
        </w:rPr>
        <w:fldChar w:fldCharType="separate"/>
      </w:r>
      <w:r>
        <w:rPr>
          <w:rStyle w:val="16"/>
          <w:rFonts w:hint="eastAsia" w:ascii="仿宋" w:hAnsi="仿宋" w:eastAsia="仿宋"/>
          <w:color w:val="000000" w:themeColor="text1"/>
          <w:sz w:val="28"/>
          <w:szCs w:val="28"/>
        </w:rPr>
        <w:t>财政拨款收入支出决算总表</w:t>
      </w:r>
      <w:r>
        <w:rPr>
          <w:rFonts w:ascii="仿宋" w:hAnsi="仿宋" w:eastAsia="仿宋"/>
          <w:color w:val="000000" w:themeColor="text1"/>
          <w:sz w:val="28"/>
          <w:szCs w:val="28"/>
        </w:rPr>
        <w:tab/>
      </w:r>
      <w:r>
        <w:rPr>
          <w:rFonts w:hint="eastAsia" w:ascii="仿宋" w:hAnsi="仿宋" w:eastAsia="仿宋"/>
          <w:color w:val="000000" w:themeColor="text1"/>
          <w:sz w:val="28"/>
          <w:szCs w:val="28"/>
        </w:rPr>
        <w:t>3</w:t>
      </w:r>
      <w:r>
        <w:rPr>
          <w:rFonts w:hint="eastAsia" w:ascii="仿宋" w:hAnsi="仿宋" w:eastAsia="仿宋"/>
          <w:color w:val="000000" w:themeColor="text1"/>
          <w:sz w:val="28"/>
          <w:szCs w:val="28"/>
          <w:lang w:val="en-US" w:eastAsia="zh-CN"/>
        </w:rPr>
        <w:t>2</w:t>
      </w:r>
      <w:r>
        <w:rPr>
          <w:rFonts w:hint="eastAsia" w:ascii="仿宋" w:hAnsi="仿宋" w:eastAsia="仿宋"/>
          <w:color w:val="000000" w:themeColor="text1"/>
          <w:sz w:val="28"/>
          <w:szCs w:val="28"/>
        </w:rPr>
        <w:fldChar w:fldCharType="end"/>
      </w:r>
    </w:p>
    <w:p w14:paraId="3909CCBA">
      <w:pPr>
        <w:pStyle w:val="11"/>
        <w:rPr>
          <w:rFonts w:ascii="仿宋" w:hAnsi="仿宋" w:eastAsia="仿宋"/>
          <w:color w:val="000000" w:themeColor="text1"/>
          <w:sz w:val="28"/>
          <w:szCs w:val="28"/>
        </w:rPr>
      </w:pPr>
      <w:r>
        <w:rPr>
          <w:rFonts w:hint="eastAsia" w:ascii="仿宋" w:hAnsi="仿宋" w:eastAsia="仿宋"/>
          <w:color w:val="000000" w:themeColor="text1"/>
          <w:sz w:val="28"/>
          <w:szCs w:val="28"/>
        </w:rPr>
        <w:t>五、</w:t>
      </w:r>
      <w:r>
        <w:rPr>
          <w:color w:val="000000" w:themeColor="text1"/>
        </w:rPr>
        <w:fldChar w:fldCharType="begin"/>
      </w:r>
      <w:r>
        <w:rPr>
          <w:color w:val="000000" w:themeColor="text1"/>
        </w:rPr>
        <w:instrText xml:space="preserve"> HYPERLINK \l "_Toc15396623" </w:instrText>
      </w:r>
      <w:r>
        <w:rPr>
          <w:color w:val="000000" w:themeColor="text1"/>
        </w:rPr>
        <w:fldChar w:fldCharType="separate"/>
      </w:r>
      <w:r>
        <w:rPr>
          <w:rFonts w:hint="eastAsia" w:ascii="仿宋" w:hAnsi="仿宋" w:eastAsia="仿宋"/>
          <w:color w:val="000000" w:themeColor="text1"/>
          <w:sz w:val="28"/>
          <w:szCs w:val="28"/>
        </w:rPr>
        <w:t>财政拨款支出决算明细表（政府经济分类科目）</w:t>
      </w:r>
      <w:r>
        <w:rPr>
          <w:rFonts w:ascii="仿宋" w:hAnsi="仿宋" w:eastAsia="仿宋"/>
          <w:color w:val="000000" w:themeColor="text1"/>
          <w:sz w:val="28"/>
          <w:szCs w:val="28"/>
        </w:rPr>
        <w:tab/>
      </w:r>
      <w:r>
        <w:rPr>
          <w:rFonts w:hint="eastAsia" w:ascii="仿宋" w:hAnsi="仿宋" w:eastAsia="仿宋"/>
          <w:color w:val="000000" w:themeColor="text1"/>
          <w:sz w:val="28"/>
          <w:szCs w:val="28"/>
        </w:rPr>
        <w:t>3</w:t>
      </w:r>
      <w:r>
        <w:rPr>
          <w:rFonts w:hint="eastAsia" w:ascii="仿宋" w:hAnsi="仿宋" w:eastAsia="仿宋"/>
          <w:color w:val="000000" w:themeColor="text1"/>
          <w:sz w:val="28"/>
          <w:szCs w:val="28"/>
          <w:lang w:val="en-US" w:eastAsia="zh-CN"/>
        </w:rPr>
        <w:t>2</w:t>
      </w:r>
      <w:r>
        <w:rPr>
          <w:rFonts w:hint="eastAsia" w:ascii="仿宋" w:hAnsi="仿宋" w:eastAsia="仿宋"/>
          <w:color w:val="000000" w:themeColor="text1"/>
          <w:sz w:val="28"/>
          <w:szCs w:val="28"/>
        </w:rPr>
        <w:fldChar w:fldCharType="end"/>
      </w:r>
    </w:p>
    <w:p w14:paraId="0F1CC878">
      <w:pPr>
        <w:pStyle w:val="11"/>
        <w:rPr>
          <w:rFonts w:ascii="仿宋" w:hAnsi="仿宋" w:eastAsia="仿宋" w:cstheme="minorBidi"/>
          <w:color w:val="000000" w:themeColor="text1"/>
          <w:sz w:val="28"/>
          <w:szCs w:val="28"/>
        </w:rPr>
      </w:pPr>
      <w:r>
        <w:rPr>
          <w:rFonts w:hint="eastAsia" w:ascii="仿宋" w:hAnsi="仿宋" w:eastAsia="仿宋"/>
          <w:color w:val="000000" w:themeColor="text1"/>
          <w:sz w:val="28"/>
          <w:szCs w:val="28"/>
        </w:rPr>
        <w:t>六、</w:t>
      </w:r>
      <w:r>
        <w:rPr>
          <w:color w:val="000000" w:themeColor="text1"/>
        </w:rPr>
        <w:fldChar w:fldCharType="begin"/>
      </w:r>
      <w:r>
        <w:rPr>
          <w:color w:val="000000" w:themeColor="text1"/>
        </w:rPr>
        <w:instrText xml:space="preserve"> HYPERLINK \l "_Toc15396624" </w:instrText>
      </w:r>
      <w:r>
        <w:rPr>
          <w:color w:val="000000" w:themeColor="text1"/>
        </w:rPr>
        <w:fldChar w:fldCharType="separate"/>
      </w:r>
      <w:r>
        <w:rPr>
          <w:rStyle w:val="16"/>
          <w:rFonts w:hint="eastAsia" w:ascii="仿宋" w:hAnsi="仿宋" w:eastAsia="仿宋"/>
          <w:color w:val="000000" w:themeColor="text1"/>
          <w:sz w:val="28"/>
          <w:szCs w:val="28"/>
        </w:rPr>
        <w:t>一般公共预算财政拨款支出决算表</w:t>
      </w:r>
      <w:r>
        <w:rPr>
          <w:rFonts w:ascii="仿宋" w:hAnsi="仿宋" w:eastAsia="仿宋"/>
          <w:color w:val="000000" w:themeColor="text1"/>
          <w:sz w:val="28"/>
          <w:szCs w:val="28"/>
        </w:rPr>
        <w:tab/>
      </w:r>
      <w:r>
        <w:rPr>
          <w:rFonts w:hint="eastAsia" w:ascii="仿宋" w:hAnsi="仿宋" w:eastAsia="仿宋"/>
          <w:color w:val="000000" w:themeColor="text1"/>
          <w:sz w:val="28"/>
          <w:szCs w:val="28"/>
        </w:rPr>
        <w:t>3</w:t>
      </w:r>
      <w:r>
        <w:rPr>
          <w:rFonts w:hint="eastAsia" w:ascii="仿宋" w:hAnsi="仿宋" w:eastAsia="仿宋"/>
          <w:color w:val="000000" w:themeColor="text1"/>
          <w:sz w:val="28"/>
          <w:szCs w:val="28"/>
          <w:lang w:val="en-US" w:eastAsia="zh-CN"/>
        </w:rPr>
        <w:t>2</w:t>
      </w:r>
      <w:r>
        <w:rPr>
          <w:rFonts w:hint="eastAsia" w:ascii="仿宋" w:hAnsi="仿宋" w:eastAsia="仿宋"/>
          <w:color w:val="000000" w:themeColor="text1"/>
          <w:sz w:val="28"/>
          <w:szCs w:val="28"/>
        </w:rPr>
        <w:fldChar w:fldCharType="end"/>
      </w:r>
    </w:p>
    <w:p w14:paraId="6037BEC3">
      <w:pPr>
        <w:pStyle w:val="11"/>
        <w:rPr>
          <w:rFonts w:ascii="仿宋" w:hAnsi="仿宋" w:eastAsia="仿宋" w:cstheme="minorBidi"/>
          <w:color w:val="000000" w:themeColor="text1"/>
          <w:sz w:val="28"/>
          <w:szCs w:val="28"/>
        </w:rPr>
      </w:pPr>
      <w:r>
        <w:rPr>
          <w:rFonts w:hint="eastAsia" w:ascii="仿宋" w:hAnsi="仿宋" w:eastAsia="仿宋"/>
          <w:color w:val="000000" w:themeColor="text1"/>
          <w:sz w:val="28"/>
          <w:szCs w:val="28"/>
        </w:rPr>
        <w:t>七、</w:t>
      </w:r>
      <w:r>
        <w:rPr>
          <w:color w:val="000000" w:themeColor="text1"/>
        </w:rPr>
        <w:fldChar w:fldCharType="begin"/>
      </w:r>
      <w:r>
        <w:rPr>
          <w:color w:val="000000" w:themeColor="text1"/>
        </w:rPr>
        <w:instrText xml:space="preserve"> HYPERLINK \l "_Toc15396625" </w:instrText>
      </w:r>
      <w:r>
        <w:rPr>
          <w:color w:val="000000" w:themeColor="text1"/>
        </w:rPr>
        <w:fldChar w:fldCharType="separate"/>
      </w:r>
      <w:r>
        <w:rPr>
          <w:rStyle w:val="16"/>
          <w:rFonts w:hint="eastAsia" w:ascii="仿宋" w:hAnsi="仿宋" w:eastAsia="仿宋"/>
          <w:color w:val="000000" w:themeColor="text1"/>
          <w:sz w:val="28"/>
          <w:szCs w:val="28"/>
        </w:rPr>
        <w:t>一般公共预算财政拨款支出决算明细表</w:t>
      </w:r>
      <w:r>
        <w:rPr>
          <w:rFonts w:ascii="仿宋" w:hAnsi="仿宋" w:eastAsia="仿宋"/>
          <w:color w:val="000000" w:themeColor="text1"/>
          <w:sz w:val="28"/>
          <w:szCs w:val="28"/>
        </w:rPr>
        <w:tab/>
      </w:r>
      <w:r>
        <w:rPr>
          <w:rFonts w:hint="eastAsia" w:ascii="仿宋" w:hAnsi="仿宋" w:eastAsia="仿宋"/>
          <w:color w:val="000000" w:themeColor="text1"/>
          <w:sz w:val="28"/>
          <w:szCs w:val="28"/>
        </w:rPr>
        <w:t>3</w:t>
      </w:r>
      <w:r>
        <w:rPr>
          <w:rFonts w:hint="eastAsia" w:ascii="仿宋" w:hAnsi="仿宋" w:eastAsia="仿宋"/>
          <w:color w:val="000000" w:themeColor="text1"/>
          <w:sz w:val="28"/>
          <w:szCs w:val="28"/>
          <w:lang w:val="en-US" w:eastAsia="zh-CN"/>
        </w:rPr>
        <w:t>2</w:t>
      </w:r>
      <w:r>
        <w:rPr>
          <w:rFonts w:hint="eastAsia" w:ascii="仿宋" w:hAnsi="仿宋" w:eastAsia="仿宋"/>
          <w:color w:val="000000" w:themeColor="text1"/>
          <w:sz w:val="28"/>
          <w:szCs w:val="28"/>
        </w:rPr>
        <w:fldChar w:fldCharType="end"/>
      </w:r>
    </w:p>
    <w:p w14:paraId="64126D60">
      <w:pPr>
        <w:pStyle w:val="11"/>
        <w:rPr>
          <w:rFonts w:ascii="仿宋" w:hAnsi="仿宋" w:eastAsia="仿宋" w:cstheme="minorBidi"/>
          <w:color w:val="000000" w:themeColor="text1"/>
          <w:sz w:val="28"/>
          <w:szCs w:val="28"/>
        </w:rPr>
      </w:pPr>
      <w:r>
        <w:rPr>
          <w:rFonts w:hint="eastAsia" w:ascii="仿宋" w:hAnsi="仿宋" w:eastAsia="仿宋"/>
          <w:color w:val="000000" w:themeColor="text1"/>
          <w:sz w:val="28"/>
          <w:szCs w:val="28"/>
        </w:rPr>
        <w:t>八、</w:t>
      </w:r>
      <w:r>
        <w:rPr>
          <w:color w:val="000000" w:themeColor="text1"/>
        </w:rPr>
        <w:fldChar w:fldCharType="begin"/>
      </w:r>
      <w:r>
        <w:rPr>
          <w:color w:val="000000" w:themeColor="text1"/>
        </w:rPr>
        <w:instrText xml:space="preserve"> HYPERLINK \l "_Toc15396626" </w:instrText>
      </w:r>
      <w:r>
        <w:rPr>
          <w:color w:val="000000" w:themeColor="text1"/>
        </w:rPr>
        <w:fldChar w:fldCharType="separate"/>
      </w:r>
      <w:r>
        <w:rPr>
          <w:rStyle w:val="16"/>
          <w:rFonts w:hint="eastAsia" w:ascii="仿宋" w:hAnsi="仿宋" w:eastAsia="仿宋"/>
          <w:color w:val="000000" w:themeColor="text1"/>
          <w:sz w:val="28"/>
          <w:szCs w:val="28"/>
        </w:rPr>
        <w:t>一般公共预算财政拨款基本支出决算表</w:t>
      </w:r>
      <w:r>
        <w:rPr>
          <w:rFonts w:ascii="仿宋" w:hAnsi="仿宋" w:eastAsia="仿宋"/>
          <w:color w:val="000000" w:themeColor="text1"/>
          <w:sz w:val="28"/>
          <w:szCs w:val="28"/>
        </w:rPr>
        <w:tab/>
      </w:r>
      <w:r>
        <w:rPr>
          <w:rFonts w:hint="eastAsia" w:ascii="仿宋" w:hAnsi="仿宋" w:eastAsia="仿宋"/>
          <w:color w:val="000000" w:themeColor="text1"/>
          <w:sz w:val="28"/>
          <w:szCs w:val="28"/>
        </w:rPr>
        <w:t>3</w:t>
      </w:r>
      <w:r>
        <w:rPr>
          <w:rFonts w:hint="eastAsia" w:ascii="仿宋" w:hAnsi="仿宋" w:eastAsia="仿宋"/>
          <w:color w:val="000000" w:themeColor="text1"/>
          <w:sz w:val="28"/>
          <w:szCs w:val="28"/>
          <w:lang w:val="en-US" w:eastAsia="zh-CN"/>
        </w:rPr>
        <w:t>2</w:t>
      </w:r>
      <w:r>
        <w:rPr>
          <w:rFonts w:hint="eastAsia" w:ascii="仿宋" w:hAnsi="仿宋" w:eastAsia="仿宋"/>
          <w:color w:val="000000" w:themeColor="text1"/>
          <w:sz w:val="28"/>
          <w:szCs w:val="28"/>
        </w:rPr>
        <w:fldChar w:fldCharType="end"/>
      </w:r>
    </w:p>
    <w:p w14:paraId="799FDD1D">
      <w:pPr>
        <w:pStyle w:val="11"/>
        <w:rPr>
          <w:rFonts w:ascii="仿宋" w:hAnsi="仿宋" w:eastAsia="仿宋" w:cstheme="minorBidi"/>
          <w:color w:val="000000" w:themeColor="text1"/>
          <w:sz w:val="28"/>
          <w:szCs w:val="28"/>
        </w:rPr>
      </w:pPr>
      <w:r>
        <w:rPr>
          <w:rFonts w:hint="eastAsia" w:ascii="仿宋" w:hAnsi="仿宋" w:eastAsia="仿宋"/>
          <w:color w:val="000000" w:themeColor="text1"/>
          <w:sz w:val="28"/>
          <w:szCs w:val="28"/>
        </w:rPr>
        <w:t>九、</w:t>
      </w:r>
      <w:r>
        <w:rPr>
          <w:color w:val="000000" w:themeColor="text1"/>
        </w:rPr>
        <w:fldChar w:fldCharType="begin"/>
      </w:r>
      <w:r>
        <w:rPr>
          <w:color w:val="000000" w:themeColor="text1"/>
        </w:rPr>
        <w:instrText xml:space="preserve"> HYPERLINK \l "_Toc15396627" </w:instrText>
      </w:r>
      <w:r>
        <w:rPr>
          <w:color w:val="000000" w:themeColor="text1"/>
        </w:rPr>
        <w:fldChar w:fldCharType="separate"/>
      </w:r>
      <w:r>
        <w:rPr>
          <w:rStyle w:val="16"/>
          <w:rFonts w:hint="eastAsia" w:ascii="仿宋" w:hAnsi="仿宋" w:eastAsia="仿宋"/>
          <w:color w:val="000000" w:themeColor="text1"/>
          <w:sz w:val="28"/>
          <w:szCs w:val="28"/>
        </w:rPr>
        <w:t>一般公共预算财政拨款项目支出决算表</w:t>
      </w:r>
      <w:r>
        <w:rPr>
          <w:rFonts w:ascii="仿宋" w:hAnsi="仿宋" w:eastAsia="仿宋"/>
          <w:color w:val="000000" w:themeColor="text1"/>
          <w:sz w:val="28"/>
          <w:szCs w:val="28"/>
        </w:rPr>
        <w:tab/>
      </w:r>
      <w:r>
        <w:rPr>
          <w:rFonts w:hint="eastAsia" w:ascii="仿宋" w:hAnsi="仿宋" w:eastAsia="仿宋"/>
          <w:color w:val="000000" w:themeColor="text1"/>
          <w:sz w:val="28"/>
          <w:szCs w:val="28"/>
        </w:rPr>
        <w:t>3</w:t>
      </w:r>
      <w:r>
        <w:rPr>
          <w:rFonts w:hint="eastAsia" w:ascii="仿宋" w:hAnsi="仿宋" w:eastAsia="仿宋"/>
          <w:color w:val="000000" w:themeColor="text1"/>
          <w:sz w:val="28"/>
          <w:szCs w:val="28"/>
          <w:lang w:val="en-US" w:eastAsia="zh-CN"/>
        </w:rPr>
        <w:t>2</w:t>
      </w:r>
      <w:r>
        <w:rPr>
          <w:rFonts w:hint="eastAsia" w:ascii="仿宋" w:hAnsi="仿宋" w:eastAsia="仿宋"/>
          <w:color w:val="000000" w:themeColor="text1"/>
          <w:sz w:val="28"/>
          <w:szCs w:val="28"/>
        </w:rPr>
        <w:fldChar w:fldCharType="end"/>
      </w:r>
    </w:p>
    <w:p w14:paraId="06E5C040">
      <w:pPr>
        <w:pStyle w:val="11"/>
        <w:rPr>
          <w:rFonts w:ascii="仿宋" w:hAnsi="仿宋" w:eastAsia="仿宋" w:cstheme="minorBidi"/>
          <w:color w:val="000000" w:themeColor="text1"/>
          <w:sz w:val="28"/>
          <w:szCs w:val="28"/>
        </w:rPr>
      </w:pPr>
      <w:r>
        <w:rPr>
          <w:rFonts w:hint="eastAsia" w:ascii="仿宋" w:hAnsi="仿宋" w:eastAsia="仿宋"/>
          <w:color w:val="000000" w:themeColor="text1"/>
          <w:sz w:val="28"/>
          <w:szCs w:val="28"/>
        </w:rPr>
        <w:t>十、</w:t>
      </w:r>
      <w:r>
        <w:rPr>
          <w:color w:val="000000" w:themeColor="text1"/>
        </w:rPr>
        <w:fldChar w:fldCharType="begin"/>
      </w:r>
      <w:r>
        <w:rPr>
          <w:color w:val="000000" w:themeColor="text1"/>
        </w:rPr>
        <w:instrText xml:space="preserve"> HYPERLINK \l "_Toc15396628" </w:instrText>
      </w:r>
      <w:r>
        <w:rPr>
          <w:color w:val="000000" w:themeColor="text1"/>
        </w:rPr>
        <w:fldChar w:fldCharType="separate"/>
      </w:r>
      <w:r>
        <w:rPr>
          <w:rStyle w:val="16"/>
          <w:rFonts w:hint="eastAsia" w:ascii="仿宋" w:hAnsi="仿宋" w:eastAsia="仿宋"/>
          <w:color w:val="000000" w:themeColor="text1"/>
          <w:sz w:val="28"/>
          <w:szCs w:val="28"/>
        </w:rPr>
        <w:t>一般公共预算财政拨款“三公”经费支出决算表</w:t>
      </w:r>
      <w:r>
        <w:rPr>
          <w:rFonts w:ascii="仿宋" w:hAnsi="仿宋" w:eastAsia="仿宋"/>
          <w:color w:val="000000" w:themeColor="text1"/>
          <w:sz w:val="28"/>
          <w:szCs w:val="28"/>
        </w:rPr>
        <w:tab/>
      </w:r>
      <w:r>
        <w:rPr>
          <w:rFonts w:hint="eastAsia" w:ascii="仿宋" w:hAnsi="仿宋" w:eastAsia="仿宋"/>
          <w:color w:val="000000" w:themeColor="text1"/>
          <w:sz w:val="28"/>
          <w:szCs w:val="28"/>
        </w:rPr>
        <w:t>3</w:t>
      </w:r>
      <w:r>
        <w:rPr>
          <w:rFonts w:hint="eastAsia" w:ascii="仿宋" w:hAnsi="仿宋" w:eastAsia="仿宋"/>
          <w:color w:val="000000" w:themeColor="text1"/>
          <w:sz w:val="28"/>
          <w:szCs w:val="28"/>
          <w:lang w:val="en-US" w:eastAsia="zh-CN"/>
        </w:rPr>
        <w:t>2</w:t>
      </w:r>
      <w:r>
        <w:rPr>
          <w:rFonts w:hint="eastAsia" w:ascii="仿宋" w:hAnsi="仿宋" w:eastAsia="仿宋"/>
          <w:color w:val="000000" w:themeColor="text1"/>
          <w:sz w:val="28"/>
          <w:szCs w:val="28"/>
        </w:rPr>
        <w:fldChar w:fldCharType="end"/>
      </w:r>
    </w:p>
    <w:p w14:paraId="1A6DA5EE">
      <w:pPr>
        <w:pStyle w:val="11"/>
        <w:rPr>
          <w:rFonts w:ascii="仿宋" w:hAnsi="仿宋" w:eastAsia="仿宋" w:cstheme="minorBidi"/>
          <w:color w:val="000000" w:themeColor="text1"/>
          <w:sz w:val="28"/>
          <w:szCs w:val="28"/>
        </w:rPr>
      </w:pPr>
      <w:r>
        <w:rPr>
          <w:rFonts w:hint="eastAsia" w:ascii="仿宋" w:hAnsi="仿宋" w:eastAsia="仿宋"/>
          <w:color w:val="000000" w:themeColor="text1"/>
          <w:sz w:val="28"/>
          <w:szCs w:val="28"/>
        </w:rPr>
        <w:t>十一、</w:t>
      </w:r>
      <w:r>
        <w:rPr>
          <w:color w:val="000000" w:themeColor="text1"/>
        </w:rPr>
        <w:fldChar w:fldCharType="begin"/>
      </w:r>
      <w:r>
        <w:rPr>
          <w:color w:val="000000" w:themeColor="text1"/>
        </w:rPr>
        <w:instrText xml:space="preserve"> HYPERLINK \l "_Toc15396629" </w:instrText>
      </w:r>
      <w:r>
        <w:rPr>
          <w:color w:val="000000" w:themeColor="text1"/>
        </w:rPr>
        <w:fldChar w:fldCharType="separate"/>
      </w:r>
      <w:r>
        <w:rPr>
          <w:rStyle w:val="16"/>
          <w:rFonts w:hint="eastAsia" w:ascii="仿宋" w:hAnsi="仿宋" w:eastAsia="仿宋"/>
          <w:color w:val="000000" w:themeColor="text1"/>
          <w:sz w:val="28"/>
          <w:szCs w:val="28"/>
        </w:rPr>
        <w:t>政府性基金预算财政拨款收入支出决算表</w:t>
      </w:r>
      <w:r>
        <w:rPr>
          <w:rFonts w:ascii="仿宋" w:hAnsi="仿宋" w:eastAsia="仿宋"/>
          <w:color w:val="000000" w:themeColor="text1"/>
          <w:sz w:val="28"/>
          <w:szCs w:val="28"/>
        </w:rPr>
        <w:tab/>
      </w:r>
      <w:r>
        <w:rPr>
          <w:rFonts w:hint="eastAsia" w:ascii="仿宋" w:hAnsi="仿宋" w:eastAsia="仿宋"/>
          <w:color w:val="000000" w:themeColor="text1"/>
          <w:sz w:val="28"/>
          <w:szCs w:val="28"/>
        </w:rPr>
        <w:t>3</w:t>
      </w:r>
      <w:r>
        <w:rPr>
          <w:rFonts w:hint="eastAsia" w:ascii="仿宋" w:hAnsi="仿宋" w:eastAsia="仿宋"/>
          <w:color w:val="000000" w:themeColor="text1"/>
          <w:sz w:val="28"/>
          <w:szCs w:val="28"/>
          <w:lang w:val="en-US" w:eastAsia="zh-CN"/>
        </w:rPr>
        <w:t>2</w:t>
      </w:r>
      <w:r>
        <w:rPr>
          <w:rFonts w:hint="eastAsia" w:ascii="仿宋" w:hAnsi="仿宋" w:eastAsia="仿宋"/>
          <w:color w:val="000000" w:themeColor="text1"/>
          <w:sz w:val="28"/>
          <w:szCs w:val="28"/>
        </w:rPr>
        <w:fldChar w:fldCharType="end"/>
      </w:r>
    </w:p>
    <w:p w14:paraId="774098A2">
      <w:pPr>
        <w:pStyle w:val="11"/>
        <w:rPr>
          <w:rFonts w:ascii="仿宋" w:hAnsi="仿宋" w:eastAsia="仿宋" w:cstheme="minorBidi"/>
          <w:color w:val="000000" w:themeColor="text1"/>
          <w:sz w:val="28"/>
          <w:szCs w:val="28"/>
        </w:rPr>
      </w:pPr>
      <w:r>
        <w:rPr>
          <w:rFonts w:hint="eastAsia" w:ascii="仿宋" w:hAnsi="仿宋" w:eastAsia="仿宋"/>
          <w:color w:val="000000" w:themeColor="text1"/>
          <w:sz w:val="28"/>
          <w:szCs w:val="28"/>
        </w:rPr>
        <w:t>十二、</w:t>
      </w:r>
      <w:r>
        <w:rPr>
          <w:color w:val="000000" w:themeColor="text1"/>
        </w:rPr>
        <w:fldChar w:fldCharType="begin"/>
      </w:r>
      <w:r>
        <w:rPr>
          <w:color w:val="000000" w:themeColor="text1"/>
        </w:rPr>
        <w:instrText xml:space="preserve"> HYPERLINK \l "_Toc15396630" </w:instrText>
      </w:r>
      <w:r>
        <w:rPr>
          <w:color w:val="000000" w:themeColor="text1"/>
        </w:rPr>
        <w:fldChar w:fldCharType="separate"/>
      </w:r>
      <w:r>
        <w:rPr>
          <w:rStyle w:val="16"/>
          <w:rFonts w:hint="eastAsia" w:ascii="仿宋" w:hAnsi="仿宋" w:eastAsia="仿宋"/>
          <w:color w:val="000000" w:themeColor="text1"/>
          <w:sz w:val="28"/>
          <w:szCs w:val="28"/>
        </w:rPr>
        <w:t>政府性基金预算财政拨款“三公”经费支出决算表</w:t>
      </w:r>
      <w:r>
        <w:rPr>
          <w:rFonts w:ascii="仿宋" w:hAnsi="仿宋" w:eastAsia="仿宋"/>
          <w:color w:val="000000" w:themeColor="text1"/>
          <w:sz w:val="28"/>
          <w:szCs w:val="28"/>
        </w:rPr>
        <w:tab/>
      </w:r>
      <w:r>
        <w:rPr>
          <w:rFonts w:hint="eastAsia" w:ascii="仿宋" w:hAnsi="仿宋" w:eastAsia="仿宋"/>
          <w:color w:val="000000" w:themeColor="text1"/>
          <w:sz w:val="28"/>
          <w:szCs w:val="28"/>
        </w:rPr>
        <w:t>3</w:t>
      </w:r>
      <w:r>
        <w:rPr>
          <w:rFonts w:hint="eastAsia" w:ascii="仿宋" w:hAnsi="仿宋" w:eastAsia="仿宋"/>
          <w:color w:val="000000" w:themeColor="text1"/>
          <w:sz w:val="28"/>
          <w:szCs w:val="28"/>
          <w:lang w:val="en-US" w:eastAsia="zh-CN"/>
        </w:rPr>
        <w:t>2</w:t>
      </w:r>
      <w:r>
        <w:rPr>
          <w:rFonts w:hint="eastAsia" w:ascii="仿宋" w:hAnsi="仿宋" w:eastAsia="仿宋"/>
          <w:color w:val="000000" w:themeColor="text1"/>
          <w:sz w:val="28"/>
          <w:szCs w:val="28"/>
        </w:rPr>
        <w:fldChar w:fldCharType="end"/>
      </w:r>
    </w:p>
    <w:p w14:paraId="644D67BD">
      <w:pPr>
        <w:pStyle w:val="11"/>
        <w:rPr>
          <w:rFonts w:ascii="仿宋" w:hAnsi="仿宋" w:eastAsia="仿宋" w:cstheme="minorBidi"/>
          <w:color w:val="000000" w:themeColor="text1"/>
          <w:sz w:val="24"/>
        </w:rPr>
      </w:pPr>
      <w:r>
        <w:rPr>
          <w:rFonts w:hint="eastAsia" w:ascii="仿宋" w:hAnsi="仿宋" w:eastAsia="仿宋"/>
          <w:color w:val="000000" w:themeColor="text1"/>
          <w:sz w:val="28"/>
          <w:szCs w:val="28"/>
        </w:rPr>
        <w:t>十三、</w:t>
      </w:r>
      <w:r>
        <w:rPr>
          <w:color w:val="000000" w:themeColor="text1"/>
        </w:rPr>
        <w:fldChar w:fldCharType="begin"/>
      </w:r>
      <w:r>
        <w:rPr>
          <w:color w:val="000000" w:themeColor="text1"/>
        </w:rPr>
        <w:instrText xml:space="preserve"> HYPERLINK \l "_Toc15396631" </w:instrText>
      </w:r>
      <w:r>
        <w:rPr>
          <w:color w:val="000000" w:themeColor="text1"/>
        </w:rPr>
        <w:fldChar w:fldCharType="separate"/>
      </w:r>
      <w:r>
        <w:rPr>
          <w:rStyle w:val="16"/>
          <w:rFonts w:hint="eastAsia" w:ascii="仿宋" w:hAnsi="仿宋" w:eastAsia="仿宋"/>
          <w:color w:val="000000" w:themeColor="text1"/>
          <w:sz w:val="28"/>
          <w:szCs w:val="28"/>
        </w:rPr>
        <w:t>国有资本经营预算支出决算表</w:t>
      </w:r>
      <w:r>
        <w:rPr>
          <w:rFonts w:ascii="仿宋" w:hAnsi="仿宋" w:eastAsia="仿宋"/>
          <w:color w:val="000000" w:themeColor="text1"/>
          <w:sz w:val="28"/>
          <w:szCs w:val="28"/>
        </w:rPr>
        <w:tab/>
      </w:r>
      <w:r>
        <w:rPr>
          <w:rFonts w:hint="eastAsia" w:ascii="仿宋" w:hAnsi="仿宋" w:eastAsia="仿宋"/>
          <w:color w:val="000000" w:themeColor="text1"/>
          <w:sz w:val="28"/>
          <w:szCs w:val="28"/>
        </w:rPr>
        <w:t>3</w:t>
      </w:r>
      <w:r>
        <w:rPr>
          <w:rFonts w:hint="eastAsia" w:ascii="仿宋" w:hAnsi="仿宋" w:eastAsia="仿宋"/>
          <w:color w:val="000000" w:themeColor="text1"/>
          <w:sz w:val="28"/>
          <w:szCs w:val="28"/>
          <w:lang w:val="en-US" w:eastAsia="zh-CN"/>
        </w:rPr>
        <w:t>2</w:t>
      </w:r>
      <w:r>
        <w:rPr>
          <w:rFonts w:hint="eastAsia" w:ascii="仿宋" w:hAnsi="仿宋" w:eastAsia="仿宋"/>
          <w:color w:val="000000" w:themeColor="text1"/>
          <w:sz w:val="28"/>
          <w:szCs w:val="28"/>
        </w:rPr>
        <w:fldChar w:fldCharType="end"/>
      </w:r>
    </w:p>
    <w:p w14:paraId="72273BFD">
      <w:pPr>
        <w:widowControl/>
        <w:jc w:val="left"/>
        <w:rPr>
          <w:rFonts w:ascii="黑体" w:hAnsi="黑体" w:eastAsia="黑体"/>
          <w:bCs/>
          <w:color w:val="000000" w:themeColor="text1"/>
          <w:kern w:val="44"/>
          <w:sz w:val="44"/>
          <w:szCs w:val="44"/>
        </w:rPr>
      </w:pPr>
      <w:r>
        <w:rPr>
          <w:rFonts w:ascii="黑体" w:hAnsi="黑体" w:eastAsia="黑体"/>
          <w:b/>
          <w:color w:val="000000" w:themeColor="text1"/>
        </w:rPr>
        <w:br w:type="page"/>
      </w:r>
    </w:p>
    <w:p w14:paraId="4C15B23E">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14:paraId="2C416BF8">
      <w:pPr>
        <w:widowControl/>
        <w:jc w:val="left"/>
        <w:rPr>
          <w:rFonts w:ascii="黑体" w:eastAsia="黑体"/>
          <w:color w:val="000000"/>
          <w:sz w:val="32"/>
          <w:szCs w:val="32"/>
        </w:rPr>
      </w:pPr>
    </w:p>
    <w:p w14:paraId="64BA9D5E">
      <w:pPr>
        <w:pStyle w:val="3"/>
        <w:numPr>
          <w:ilvl w:val="0"/>
          <w:numId w:val="1"/>
        </w:numPr>
        <w:rPr>
          <w:rFonts w:hint="eastAsia" w:ascii="黑体" w:hAnsi="黑体" w:eastAsia="黑体"/>
          <w:b w:val="0"/>
          <w:color w:val="auto"/>
          <w:highlight w:val="none"/>
          <w:lang w:eastAsia="zh-CN"/>
        </w:rPr>
      </w:pPr>
      <w:bookmarkStart w:id="14" w:name="_Toc15377198"/>
      <w:bookmarkStart w:id="15" w:name="_Toc15378445"/>
      <w:r>
        <w:rPr>
          <w:rFonts w:hint="eastAsia" w:ascii="黑体" w:hAnsi="黑体" w:eastAsia="黑体"/>
          <w:b w:val="0"/>
          <w:color w:val="auto"/>
          <w:highlight w:val="none"/>
          <w:lang w:eastAsia="zh-CN"/>
        </w:rPr>
        <w:t>部门职责</w:t>
      </w:r>
    </w:p>
    <w:p w14:paraId="05CD8EF0">
      <w:pPr>
        <w:pStyle w:val="3"/>
        <w:ind w:firstLine="640" w:firstLineChars="200"/>
        <w:rPr>
          <w:rFonts w:hint="eastAsia" w:ascii="仿宋" w:hAnsi="仿宋" w:eastAsia="仿宋" w:cs="Times New Roman"/>
          <w:b w:val="0"/>
          <w:bCs w:val="0"/>
        </w:rPr>
      </w:pPr>
      <w:r>
        <w:rPr>
          <w:rFonts w:hint="eastAsia" w:ascii="仿宋" w:hAnsi="仿宋" w:eastAsia="仿宋" w:cs="Times New Roman"/>
          <w:b w:val="0"/>
          <w:bCs w:val="0"/>
        </w:rPr>
        <w:t>我校是一所由经开区举办的一所公立小学，主要负责经开区富源路办事处辖区内适龄儿童小学义务教育。</w:t>
      </w:r>
    </w:p>
    <w:p w14:paraId="1CA7A134">
      <w:pPr>
        <w:pStyle w:val="3"/>
        <w:ind w:firstLine="640" w:firstLineChars="200"/>
        <w:rPr>
          <w:rFonts w:hint="eastAsia" w:ascii="仿宋" w:hAnsi="仿宋" w:eastAsia="仿宋" w:cs="Times New Roman"/>
          <w:b w:val="0"/>
          <w:bCs w:val="0"/>
          <w:lang w:eastAsia="zh-CN"/>
        </w:rPr>
      </w:pPr>
      <w:r>
        <w:rPr>
          <w:rFonts w:hint="default" w:ascii="仿宋" w:hAnsi="仿宋" w:eastAsia="仿宋" w:cs="Times New Roman"/>
          <w:b w:val="0"/>
          <w:bCs w:val="0"/>
          <w:lang w:val="en-US"/>
        </w:rPr>
        <w:t>202</w:t>
      </w:r>
      <w:r>
        <w:rPr>
          <w:rFonts w:hint="eastAsia" w:ascii="仿宋" w:hAnsi="仿宋" w:eastAsia="仿宋" w:cs="Times New Roman"/>
          <w:b w:val="0"/>
          <w:bCs w:val="0"/>
          <w:lang w:val="en-US" w:eastAsia="zh-CN"/>
        </w:rPr>
        <w:t>3</w:t>
      </w:r>
      <w:r>
        <w:rPr>
          <w:rFonts w:hint="eastAsia" w:ascii="仿宋" w:hAnsi="仿宋" w:eastAsia="仿宋" w:cs="Times New Roman"/>
          <w:b w:val="0"/>
          <w:bCs w:val="0"/>
        </w:rPr>
        <w:t>年重点工作完成情况</w:t>
      </w:r>
      <w:r>
        <w:rPr>
          <w:rFonts w:hint="eastAsia" w:ascii="仿宋" w:hAnsi="仿宋" w:eastAsia="仿宋" w:cs="Times New Roman"/>
          <w:b w:val="0"/>
          <w:bCs w:val="0"/>
          <w:lang w:eastAsia="zh-CN"/>
        </w:rPr>
        <w:t>：</w:t>
      </w:r>
    </w:p>
    <w:p w14:paraId="12C36F78">
      <w:pPr>
        <w:spacing w:line="600" w:lineRule="exact"/>
        <w:ind w:firstLine="640" w:firstLineChars="200"/>
        <w:rPr>
          <w:rFonts w:ascii="仿宋" w:hAnsi="仿宋" w:eastAsia="仿宋"/>
          <w:sz w:val="32"/>
          <w:szCs w:val="32"/>
        </w:rPr>
      </w:pPr>
      <w:r>
        <w:rPr>
          <w:rFonts w:hint="eastAsia" w:ascii="仿宋" w:hAnsi="仿宋" w:eastAsia="仿宋"/>
          <w:sz w:val="32"/>
          <w:szCs w:val="32"/>
        </w:rPr>
        <w:t>一是重点培养了学生的学习兴趣，让学生在学习中找到乐趣。</w:t>
      </w:r>
    </w:p>
    <w:p w14:paraId="65E20F76">
      <w:pPr>
        <w:spacing w:line="600" w:lineRule="exact"/>
        <w:ind w:firstLine="640" w:firstLineChars="200"/>
        <w:rPr>
          <w:rFonts w:ascii="仿宋" w:hAnsi="仿宋" w:eastAsia="仿宋"/>
          <w:sz w:val="32"/>
          <w:szCs w:val="32"/>
        </w:rPr>
      </w:pPr>
      <w:r>
        <w:rPr>
          <w:rFonts w:hint="eastAsia" w:ascii="仿宋" w:hAnsi="仿宋" w:eastAsia="仿宋"/>
          <w:sz w:val="32"/>
          <w:szCs w:val="32"/>
        </w:rPr>
        <w:t>二是重点培养学生良好的思想品德，让学生健康成长。</w:t>
      </w:r>
    </w:p>
    <w:bookmarkEnd w:id="14"/>
    <w:bookmarkEnd w:id="15"/>
    <w:p w14:paraId="1F8DD37F">
      <w:pPr>
        <w:pStyle w:val="3"/>
        <w:rPr>
          <w:rStyle w:val="26"/>
          <w:b w:val="0"/>
          <w:bCs w:val="0"/>
        </w:rPr>
      </w:pPr>
      <w:bookmarkStart w:id="16" w:name="_Toc15396601"/>
      <w:bookmarkStart w:id="17"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16"/>
      <w:bookmarkEnd w:id="17"/>
    </w:p>
    <w:p w14:paraId="1FB978E0">
      <w:pPr>
        <w:ind w:firstLine="800" w:firstLineChars="250"/>
        <w:rPr>
          <w:rFonts w:ascii="仿宋" w:hAnsi="仿宋" w:eastAsia="仿宋"/>
          <w:sz w:val="32"/>
          <w:szCs w:val="32"/>
        </w:rPr>
      </w:pPr>
      <w:r>
        <w:rPr>
          <w:rFonts w:hint="eastAsia" w:ascii="仿宋" w:hAnsi="仿宋" w:eastAsia="仿宋"/>
          <w:sz w:val="32"/>
          <w:szCs w:val="32"/>
        </w:rPr>
        <w:t>遂宁市富源实验学校下属二级单位0个，其中行政单位0个，参照公务员法管理的事业单位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14:paraId="689F5EA3">
      <w:pPr>
        <w:pStyle w:val="2"/>
        <w:ind w:right="440"/>
        <w:jc w:val="right"/>
        <w:rPr>
          <w:rFonts w:hint="eastAsia" w:ascii="黑体" w:hAnsi="黑体" w:eastAsia="黑体"/>
          <w:b w:val="0"/>
          <w:color w:val="000000"/>
        </w:rPr>
      </w:pPr>
      <w:bookmarkStart w:id="18" w:name="_Toc15377204"/>
      <w:bookmarkStart w:id="19" w:name="_Toc15396602"/>
    </w:p>
    <w:p w14:paraId="64D48070">
      <w:pPr>
        <w:pStyle w:val="2"/>
        <w:ind w:right="440"/>
        <w:jc w:val="right"/>
        <w:rPr>
          <w:rFonts w:hint="eastAsia" w:ascii="黑体" w:hAnsi="黑体" w:eastAsia="黑体"/>
          <w:b w:val="0"/>
          <w:color w:val="000000"/>
        </w:rPr>
      </w:pPr>
    </w:p>
    <w:p w14:paraId="40CC4CEC">
      <w:pPr>
        <w:pStyle w:val="2"/>
        <w:ind w:right="440"/>
        <w:jc w:val="right"/>
        <w:rPr>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w:t>
      </w:r>
      <w:r>
        <w:rPr>
          <w:rStyle w:val="25"/>
          <w:rFonts w:hint="default" w:ascii="黑体" w:hAnsi="黑体" w:eastAsia="黑体"/>
          <w:b w:val="0"/>
          <w:bCs w:val="0"/>
          <w:lang w:val="en-US"/>
        </w:rPr>
        <w:t>2</w:t>
      </w:r>
      <w:r>
        <w:rPr>
          <w:rStyle w:val="25"/>
          <w:rFonts w:hint="eastAsia" w:ascii="黑体" w:hAnsi="黑体" w:eastAsia="黑体"/>
          <w:b w:val="0"/>
          <w:bCs w:val="0"/>
          <w:lang w:val="en-US" w:eastAsia="zh-CN"/>
        </w:rPr>
        <w:t>3</w:t>
      </w:r>
      <w:r>
        <w:rPr>
          <w:rStyle w:val="25"/>
          <w:rFonts w:hint="eastAsia" w:ascii="黑体" w:hAnsi="黑体" w:eastAsia="黑体"/>
          <w:b w:val="0"/>
          <w:bCs w:val="0"/>
        </w:rPr>
        <w:t>年度部门决算情况说明</w:t>
      </w:r>
      <w:bookmarkEnd w:id="18"/>
      <w:bookmarkEnd w:id="19"/>
    </w:p>
    <w:p w14:paraId="5EAF5DE8">
      <w:pPr>
        <w:pStyle w:val="24"/>
        <w:numPr>
          <w:ilvl w:val="0"/>
          <w:numId w:val="2"/>
        </w:numPr>
        <w:spacing w:line="600" w:lineRule="exact"/>
        <w:ind w:firstLineChars="0"/>
        <w:outlineLvl w:val="1"/>
        <w:rPr>
          <w:rStyle w:val="26"/>
          <w:rFonts w:ascii="黑体" w:hAnsi="黑体" w:eastAsia="黑体"/>
          <w:b w:val="0"/>
        </w:rPr>
      </w:pPr>
      <w:bookmarkStart w:id="20" w:name="_Toc15377205"/>
      <w:bookmarkStart w:id="21"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0"/>
      <w:bookmarkEnd w:id="21"/>
    </w:p>
    <w:p w14:paraId="20A812C3">
      <w:pPr>
        <w:spacing w:line="600" w:lineRule="exact"/>
        <w:ind w:firstLine="640" w:firstLineChars="200"/>
        <w:rPr>
          <w:rFonts w:ascii="仿宋" w:hAnsi="仿宋" w:eastAsia="仿宋"/>
          <w:color w:val="000000"/>
          <w:sz w:val="32"/>
          <w:szCs w:val="32"/>
          <w:highlight w:val="none"/>
        </w:rPr>
      </w:pPr>
      <w:r>
        <w:rPr>
          <w:rFonts w:hint="eastAsia" w:ascii="仿宋" w:hAnsi="仿宋" w:eastAsia="仿宋"/>
          <w:color w:val="000000"/>
          <w:sz w:val="32"/>
          <w:szCs w:val="32"/>
          <w:highlight w:val="none"/>
        </w:rPr>
        <w:t>20</w:t>
      </w:r>
      <w:r>
        <w:rPr>
          <w:rFonts w:hint="default" w:ascii="仿宋" w:hAnsi="仿宋" w:eastAsia="仿宋"/>
          <w:color w:val="000000"/>
          <w:sz w:val="32"/>
          <w:szCs w:val="32"/>
          <w:highlight w:val="none"/>
          <w:lang w:val="en-US"/>
        </w:rPr>
        <w:t>2</w:t>
      </w:r>
      <w:r>
        <w:rPr>
          <w:rFonts w:hint="eastAsia" w:ascii="仿宋" w:hAnsi="仿宋" w:eastAsia="仿宋"/>
          <w:color w:val="000000"/>
          <w:sz w:val="32"/>
          <w:szCs w:val="32"/>
          <w:highlight w:val="none"/>
          <w:lang w:val="en-US" w:eastAsia="zh-CN"/>
        </w:rPr>
        <w:t>3</w:t>
      </w:r>
      <w:r>
        <w:rPr>
          <w:rFonts w:hint="eastAsia" w:ascii="仿宋" w:hAnsi="仿宋" w:eastAsia="仿宋"/>
          <w:color w:val="000000"/>
          <w:sz w:val="32"/>
          <w:szCs w:val="32"/>
          <w:highlight w:val="none"/>
        </w:rPr>
        <w:t>年度收入</w:t>
      </w:r>
      <w:r>
        <w:rPr>
          <w:rFonts w:hint="eastAsia" w:ascii="仿宋" w:hAnsi="仿宋" w:eastAsia="仿宋"/>
          <w:color w:val="000000"/>
          <w:sz w:val="32"/>
          <w:szCs w:val="32"/>
          <w:highlight w:val="none"/>
          <w:lang w:val="en-US" w:eastAsia="zh-CN"/>
        </w:rPr>
        <w:t>2742.71</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lang w:val="en-US" w:eastAsia="zh-CN"/>
        </w:rPr>
        <w:t>其中:本年收入合计：2741.97万元；年初结转和结余合计0.74万元</w:t>
      </w:r>
      <w:r>
        <w:rPr>
          <w:rFonts w:hint="eastAsia" w:ascii="仿宋" w:hAnsi="仿宋" w:eastAsia="仿宋"/>
          <w:color w:val="000000"/>
          <w:sz w:val="32"/>
          <w:szCs w:val="32"/>
          <w:highlight w:val="none"/>
        </w:rPr>
        <w:t>，支出</w:t>
      </w:r>
      <w:r>
        <w:rPr>
          <w:rFonts w:hint="eastAsia" w:ascii="仿宋" w:hAnsi="仿宋" w:eastAsia="仿宋"/>
          <w:color w:val="000000"/>
          <w:sz w:val="32"/>
          <w:szCs w:val="32"/>
          <w:highlight w:val="none"/>
          <w:lang w:val="en-US" w:eastAsia="zh-CN"/>
        </w:rPr>
        <w:t>2696.30</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val="en-US" w:eastAsia="zh-CN"/>
        </w:rPr>
        <w:t>,年末结转和结余46.42万元</w:t>
      </w:r>
      <w:r>
        <w:rPr>
          <w:rFonts w:hint="eastAsia" w:ascii="仿宋" w:hAnsi="仿宋" w:eastAsia="仿宋"/>
          <w:color w:val="000000"/>
          <w:sz w:val="32"/>
          <w:szCs w:val="32"/>
          <w:highlight w:val="none"/>
        </w:rPr>
        <w:t>。与20</w:t>
      </w:r>
      <w:r>
        <w:rPr>
          <w:rFonts w:hint="default" w:ascii="仿宋" w:hAnsi="仿宋" w:eastAsia="仿宋"/>
          <w:color w:val="000000"/>
          <w:sz w:val="32"/>
          <w:szCs w:val="32"/>
          <w:highlight w:val="none"/>
          <w:lang w:val="en-US"/>
        </w:rPr>
        <w:t>2</w:t>
      </w:r>
      <w:r>
        <w:rPr>
          <w:rFonts w:hint="eastAsia" w:ascii="仿宋" w:hAnsi="仿宋" w:eastAsia="仿宋"/>
          <w:color w:val="000000"/>
          <w:sz w:val="32"/>
          <w:szCs w:val="32"/>
          <w:highlight w:val="none"/>
          <w:lang w:val="en-US" w:eastAsia="zh-CN"/>
        </w:rPr>
        <w:t>2</w:t>
      </w:r>
      <w:r>
        <w:rPr>
          <w:rFonts w:hint="eastAsia" w:ascii="仿宋" w:hAnsi="仿宋" w:eastAsia="仿宋"/>
          <w:color w:val="000000"/>
          <w:sz w:val="32"/>
          <w:szCs w:val="32"/>
          <w:highlight w:val="none"/>
        </w:rPr>
        <w:t>年相比，收入</w:t>
      </w:r>
      <w:r>
        <w:rPr>
          <w:rFonts w:hint="eastAsia" w:ascii="仿宋" w:hAnsi="仿宋" w:eastAsia="仿宋"/>
          <w:color w:val="000000"/>
          <w:sz w:val="32"/>
          <w:szCs w:val="32"/>
          <w:highlight w:val="none"/>
          <w:lang w:val="en-US" w:eastAsia="zh-CN"/>
        </w:rPr>
        <w:t>增加115.05</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val="en-US" w:eastAsia="zh-CN"/>
        </w:rPr>
        <w:t>增加4.39</w:t>
      </w:r>
      <w:r>
        <w:rPr>
          <w:rFonts w:ascii="仿宋" w:hAnsi="仿宋" w:eastAsia="仿宋"/>
          <w:color w:val="000000"/>
          <w:sz w:val="32"/>
          <w:szCs w:val="32"/>
          <w:highlight w:val="none"/>
        </w:rPr>
        <w:t>%</w:t>
      </w:r>
      <w:r>
        <w:rPr>
          <w:rFonts w:hint="eastAsia" w:ascii="仿宋" w:hAnsi="仿宋" w:eastAsia="仿宋"/>
          <w:color w:val="000000"/>
          <w:sz w:val="32"/>
          <w:szCs w:val="32"/>
          <w:highlight w:val="none"/>
        </w:rPr>
        <w:t>。支出</w:t>
      </w:r>
      <w:r>
        <w:rPr>
          <w:rFonts w:hint="eastAsia" w:ascii="仿宋" w:hAnsi="仿宋" w:eastAsia="仿宋"/>
          <w:color w:val="000000"/>
          <w:sz w:val="32"/>
          <w:szCs w:val="32"/>
          <w:highlight w:val="none"/>
          <w:lang w:eastAsia="zh-CN"/>
        </w:rPr>
        <w:t>增加</w:t>
      </w:r>
      <w:r>
        <w:rPr>
          <w:rFonts w:hint="eastAsia" w:ascii="仿宋" w:hAnsi="仿宋" w:eastAsia="仿宋"/>
          <w:color w:val="000000"/>
          <w:sz w:val="32"/>
          <w:szCs w:val="32"/>
          <w:highlight w:val="none"/>
          <w:lang w:val="en-US" w:eastAsia="zh-CN"/>
        </w:rPr>
        <w:t>68.92</w:t>
      </w:r>
      <w:r>
        <w:rPr>
          <w:rFonts w:hint="eastAsia" w:ascii="仿宋" w:hAnsi="仿宋" w:eastAsia="仿宋"/>
          <w:color w:val="000000"/>
          <w:sz w:val="32"/>
          <w:szCs w:val="32"/>
          <w:highlight w:val="none"/>
        </w:rPr>
        <w:t>万元，</w:t>
      </w:r>
      <w:r>
        <w:rPr>
          <w:rFonts w:hint="eastAsia" w:ascii="仿宋" w:hAnsi="仿宋" w:eastAsia="仿宋"/>
          <w:color w:val="000000"/>
          <w:sz w:val="32"/>
          <w:szCs w:val="32"/>
          <w:highlight w:val="none"/>
          <w:lang w:eastAsia="zh-CN"/>
        </w:rPr>
        <w:t>增加</w:t>
      </w:r>
      <w:r>
        <w:rPr>
          <w:rFonts w:hint="eastAsia" w:ascii="仿宋" w:hAnsi="仿宋" w:eastAsia="仿宋"/>
          <w:color w:val="000000"/>
          <w:sz w:val="32"/>
          <w:szCs w:val="32"/>
          <w:highlight w:val="none"/>
          <w:lang w:val="en-US" w:eastAsia="zh-CN"/>
        </w:rPr>
        <w:t>2.62</w:t>
      </w:r>
      <w:r>
        <w:rPr>
          <w:rFonts w:ascii="仿宋" w:hAnsi="仿宋" w:eastAsia="仿宋"/>
          <w:color w:val="000000"/>
          <w:sz w:val="32"/>
          <w:szCs w:val="32"/>
          <w:highlight w:val="none"/>
        </w:rPr>
        <w:t>%</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主要变动原因是</w:t>
      </w:r>
      <w:r>
        <w:rPr>
          <w:rFonts w:hint="eastAsia" w:ascii="仿宋" w:hAnsi="仿宋" w:eastAsia="仿宋"/>
          <w:color w:val="000000"/>
          <w:sz w:val="32"/>
          <w:szCs w:val="32"/>
          <w:highlight w:val="none"/>
          <w:lang w:val="en-US" w:eastAsia="zh-CN"/>
        </w:rPr>
        <w:t>人员工资及保险增大</w:t>
      </w:r>
      <w:r>
        <w:rPr>
          <w:rFonts w:hint="eastAsia" w:ascii="仿宋" w:hAnsi="仿宋" w:eastAsia="仿宋"/>
          <w:color w:val="000000"/>
          <w:sz w:val="32"/>
          <w:szCs w:val="32"/>
          <w:highlight w:val="none"/>
        </w:rPr>
        <w:t>。</w:t>
      </w:r>
    </w:p>
    <w:p w14:paraId="2F6665AF">
      <w:pPr>
        <w:spacing w:line="600" w:lineRule="exact"/>
        <w:ind w:firstLine="2880" w:firstLineChars="900"/>
        <w:rPr>
          <w:rFonts w:ascii="仿宋" w:hAnsi="仿宋" w:eastAsia="仿宋"/>
          <w:color w:val="000000"/>
          <w:sz w:val="32"/>
          <w:szCs w:val="32"/>
          <w:highlight w:val="none"/>
        </w:rPr>
      </w:pPr>
      <w:r>
        <w:rPr>
          <w:rFonts w:hint="eastAsia" w:ascii="黑体" w:hAnsi="黑体" w:eastAsia="黑体"/>
          <w:color w:val="000000"/>
          <w:sz w:val="32"/>
          <w:szCs w:val="32"/>
          <w:highlight w:val="none"/>
        </w:rPr>
        <w:t>收</w:t>
      </w:r>
      <w:r>
        <w:rPr>
          <w:rStyle w:val="26"/>
          <w:rFonts w:hint="eastAsia" w:ascii="黑体" w:hAnsi="黑体" w:eastAsia="黑体"/>
          <w:b w:val="0"/>
          <w:highlight w:val="none"/>
        </w:rPr>
        <w:t>入支出决算总计变动图（单位：万元）</w:t>
      </w:r>
    </w:p>
    <w:p w14:paraId="4E6DD7E5">
      <w:pPr>
        <w:spacing w:line="600" w:lineRule="exact"/>
        <w:ind w:firstLine="8040" w:firstLineChars="200"/>
        <w:rPr>
          <w:rFonts w:ascii="仿宋" w:hAnsi="仿宋" w:eastAsia="仿宋"/>
          <w:color w:val="000000"/>
          <w:sz w:val="402"/>
          <w:szCs w:val="32"/>
          <w:highlight w:val="none"/>
        </w:rPr>
      </w:pPr>
    </w:p>
    <w:p w14:paraId="2407D87E">
      <w:pPr>
        <w:spacing w:line="2800" w:lineRule="exact"/>
        <w:ind w:firstLine="640" w:firstLineChars="200"/>
        <w:rPr>
          <w:rFonts w:ascii="仿宋" w:hAnsi="仿宋" w:eastAsia="仿宋"/>
          <w:color w:val="000000"/>
          <w:sz w:val="32"/>
          <w:szCs w:val="32"/>
        </w:rPr>
      </w:pPr>
      <w:r>
        <w:rPr>
          <w:rFonts w:ascii="仿宋" w:hAnsi="仿宋" w:eastAsia="仿宋"/>
          <w:color w:val="000000"/>
          <w:sz w:val="32"/>
          <w:szCs w:val="32"/>
          <w:highlight w:val="none"/>
        </w:rPr>
        <w:drawing>
          <wp:inline distT="0" distB="0" distL="0" distR="0">
            <wp:extent cx="5229225" cy="1628775"/>
            <wp:effectExtent l="4445" t="4445" r="5080"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5B230BA">
      <w:pPr>
        <w:pStyle w:val="24"/>
        <w:numPr>
          <w:ilvl w:val="0"/>
          <w:numId w:val="2"/>
        </w:numPr>
        <w:spacing w:line="600" w:lineRule="exact"/>
        <w:ind w:firstLineChars="0"/>
        <w:outlineLvl w:val="1"/>
        <w:rPr>
          <w:rStyle w:val="26"/>
          <w:rFonts w:ascii="黑体" w:hAnsi="黑体" w:eastAsia="黑体"/>
          <w:b w:val="0"/>
        </w:rPr>
      </w:pPr>
      <w:bookmarkStart w:id="22" w:name="_Toc15377206"/>
      <w:bookmarkStart w:id="23" w:name="_Toc15396604"/>
      <w:r>
        <w:rPr>
          <w:rFonts w:hint="eastAsia" w:ascii="黑体" w:hAnsi="黑体" w:eastAsia="黑体"/>
          <w:color w:val="000000"/>
          <w:sz w:val="32"/>
          <w:szCs w:val="32"/>
        </w:rPr>
        <w:t>收</w:t>
      </w:r>
      <w:r>
        <w:rPr>
          <w:rStyle w:val="26"/>
          <w:rFonts w:hint="eastAsia" w:ascii="黑体" w:hAnsi="黑体" w:eastAsia="黑体"/>
          <w:b w:val="0"/>
        </w:rPr>
        <w:t>入决算情况说明</w:t>
      </w:r>
      <w:bookmarkEnd w:id="22"/>
      <w:bookmarkEnd w:id="23"/>
    </w:p>
    <w:p w14:paraId="216BFD96">
      <w:pPr>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2742.71</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2477.80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90.34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264.17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9.63</w:t>
      </w:r>
      <w:r>
        <w:rPr>
          <w:rFonts w:ascii="仿宋" w:hAnsi="仿宋" w:eastAsia="仿宋"/>
          <w:color w:val="000000"/>
          <w:sz w:val="32"/>
          <w:szCs w:val="32"/>
        </w:rPr>
        <w:t>%</w:t>
      </w:r>
      <w:r>
        <w:rPr>
          <w:rFonts w:hint="eastAsia" w:ascii="仿宋" w:hAnsi="仿宋" w:eastAsia="仿宋"/>
          <w:color w:val="000000"/>
          <w:sz w:val="32"/>
          <w:szCs w:val="32"/>
          <w:lang w:eastAsia="zh-CN"/>
        </w:rPr>
        <w:t>；年初结转和结余</w:t>
      </w:r>
      <w:r>
        <w:rPr>
          <w:rFonts w:hint="eastAsia" w:ascii="仿宋" w:hAnsi="仿宋" w:eastAsia="仿宋"/>
          <w:color w:val="000000"/>
          <w:sz w:val="32"/>
          <w:szCs w:val="32"/>
          <w:lang w:val="en-US" w:eastAsia="zh-CN"/>
        </w:rPr>
        <w:t>0.74万元，</w:t>
      </w:r>
      <w:r>
        <w:rPr>
          <w:rFonts w:hint="eastAsia" w:ascii="仿宋" w:hAnsi="仿宋" w:eastAsia="仿宋"/>
          <w:color w:val="000000"/>
          <w:sz w:val="32"/>
          <w:szCs w:val="32"/>
        </w:rPr>
        <w:t>占</w:t>
      </w:r>
      <w:r>
        <w:rPr>
          <w:rFonts w:hint="eastAsia" w:ascii="仿宋" w:hAnsi="仿宋" w:eastAsia="仿宋"/>
          <w:color w:val="000000"/>
          <w:sz w:val="32"/>
          <w:szCs w:val="32"/>
          <w:lang w:val="en-US" w:eastAsia="zh-CN"/>
        </w:rPr>
        <w:t>0.03</w:t>
      </w:r>
      <w:r>
        <w:rPr>
          <w:rFonts w:ascii="仿宋" w:hAnsi="仿宋" w:eastAsia="仿宋"/>
          <w:color w:val="000000"/>
          <w:sz w:val="32"/>
          <w:szCs w:val="32"/>
        </w:rPr>
        <w:t>%</w:t>
      </w:r>
      <w:r>
        <w:rPr>
          <w:rFonts w:hint="eastAsia" w:ascii="仿宋" w:hAnsi="仿宋" w:eastAsia="仿宋"/>
          <w:color w:val="000000"/>
          <w:sz w:val="32"/>
          <w:szCs w:val="32"/>
        </w:rPr>
        <w:t>。</w:t>
      </w:r>
    </w:p>
    <w:p w14:paraId="669E65B5">
      <w:pPr>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530725" cy="1664335"/>
            <wp:effectExtent l="5080" t="5080" r="17145" b="698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3E29759">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14:paraId="7D92B22C">
      <w:pPr>
        <w:spacing w:line="600" w:lineRule="exact"/>
        <w:ind w:firstLine="640" w:firstLineChars="200"/>
        <w:rPr>
          <w:rFonts w:ascii="仿宋_GB2312" w:eastAsia="仿宋_GB2312"/>
          <w:color w:val="FF0000"/>
          <w:sz w:val="32"/>
          <w:szCs w:val="32"/>
        </w:rPr>
      </w:pPr>
    </w:p>
    <w:p w14:paraId="00FBCC90">
      <w:pPr>
        <w:pStyle w:val="24"/>
        <w:numPr>
          <w:ilvl w:val="0"/>
          <w:numId w:val="2"/>
        </w:numPr>
        <w:spacing w:line="600" w:lineRule="exact"/>
        <w:ind w:firstLineChars="0"/>
        <w:outlineLvl w:val="1"/>
        <w:rPr>
          <w:rStyle w:val="26"/>
          <w:rFonts w:ascii="黑体" w:hAnsi="黑体" w:eastAsia="黑体"/>
          <w:b w:val="0"/>
        </w:rPr>
      </w:pPr>
      <w:bookmarkStart w:id="24" w:name="_Toc15396605"/>
      <w:bookmarkStart w:id="25" w:name="_Toc15377207"/>
      <w:r>
        <w:rPr>
          <w:rFonts w:hint="eastAsia" w:ascii="黑体" w:hAnsi="黑体" w:eastAsia="黑体"/>
          <w:color w:val="000000"/>
          <w:sz w:val="32"/>
          <w:szCs w:val="32"/>
        </w:rPr>
        <w:t>支</w:t>
      </w:r>
      <w:r>
        <w:rPr>
          <w:rStyle w:val="26"/>
          <w:rFonts w:hint="eastAsia" w:ascii="黑体" w:hAnsi="黑体" w:eastAsia="黑体"/>
          <w:b w:val="0"/>
        </w:rPr>
        <w:t>出决算情况说明</w:t>
      </w:r>
      <w:bookmarkEnd w:id="24"/>
      <w:bookmarkEnd w:id="25"/>
    </w:p>
    <w:p w14:paraId="5B4555E8">
      <w:pPr>
        <w:rPr>
          <w:rFonts w:ascii="宋体" w:hAnsi="宋体" w:cs="Arial"/>
          <w:color w:val="000000"/>
          <w:kern w:val="0"/>
          <w:sz w:val="22"/>
          <w:szCs w:val="22"/>
        </w:rPr>
      </w:pP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2696.30</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2401.26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89.06</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295.03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10.94</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35E6FEF8">
      <w:pPr>
        <w:rPr>
          <w:rFonts w:ascii="宋体" w:hAnsi="宋体" w:cs="Arial"/>
          <w:color w:val="000000"/>
          <w:kern w:val="0"/>
          <w:sz w:val="22"/>
          <w:szCs w:val="22"/>
        </w:rPr>
      </w:pPr>
      <w:r>
        <w:rPr>
          <w:rFonts w:ascii="宋体" w:hAnsi="宋体" w:cs="Arial"/>
          <w:color w:val="000000"/>
          <w:kern w:val="0"/>
          <w:sz w:val="22"/>
          <w:szCs w:val="22"/>
        </w:rPr>
        <w:drawing>
          <wp:inline distT="0" distB="0" distL="0" distR="0">
            <wp:extent cx="4514850" cy="1724025"/>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59E578">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14:paraId="03FFEF7A">
      <w:pPr>
        <w:spacing w:line="600" w:lineRule="exact"/>
        <w:ind w:firstLine="640" w:firstLineChars="200"/>
        <w:rPr>
          <w:rFonts w:hint="eastAsia" w:ascii="仿宋_GB2312" w:eastAsia="仿宋_GB2312"/>
          <w:color w:val="FF0000"/>
          <w:sz w:val="32"/>
          <w:szCs w:val="32"/>
        </w:rPr>
      </w:pPr>
    </w:p>
    <w:p w14:paraId="186C3611">
      <w:pPr>
        <w:spacing w:line="600" w:lineRule="exact"/>
        <w:ind w:firstLine="640" w:firstLineChars="200"/>
        <w:rPr>
          <w:rFonts w:hint="eastAsia" w:ascii="仿宋_GB2312" w:eastAsia="仿宋_GB2312"/>
          <w:color w:val="FF0000"/>
          <w:sz w:val="32"/>
          <w:szCs w:val="32"/>
        </w:rPr>
      </w:pPr>
    </w:p>
    <w:p w14:paraId="46E73056">
      <w:pPr>
        <w:spacing w:line="600" w:lineRule="exact"/>
        <w:ind w:firstLine="640" w:firstLineChars="200"/>
        <w:rPr>
          <w:rFonts w:ascii="仿宋_GB2312" w:eastAsia="仿宋_GB2312"/>
          <w:color w:val="FF0000"/>
          <w:sz w:val="32"/>
          <w:szCs w:val="32"/>
        </w:rPr>
      </w:pPr>
    </w:p>
    <w:p w14:paraId="7635A979">
      <w:pPr>
        <w:spacing w:line="600" w:lineRule="exact"/>
        <w:ind w:firstLine="640" w:firstLineChars="200"/>
        <w:outlineLvl w:val="1"/>
        <w:rPr>
          <w:rStyle w:val="26"/>
          <w:rFonts w:ascii="黑体" w:hAnsi="黑体" w:eastAsia="黑体"/>
          <w:b w:val="0"/>
        </w:rPr>
      </w:pPr>
      <w:bookmarkStart w:id="26" w:name="_Toc15396606"/>
      <w:bookmarkStart w:id="27" w:name="_Toc15377208"/>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26"/>
      <w:bookmarkEnd w:id="27"/>
    </w:p>
    <w:p w14:paraId="636C63F0">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年度收入</w:t>
      </w:r>
      <w:r>
        <w:rPr>
          <w:rFonts w:hint="eastAsia" w:ascii="仿宋" w:hAnsi="仿宋" w:eastAsia="仿宋"/>
          <w:color w:val="000000"/>
          <w:sz w:val="32"/>
          <w:szCs w:val="32"/>
          <w:lang w:val="en-US" w:eastAsia="zh-CN"/>
        </w:rPr>
        <w:t>2477.80</w:t>
      </w:r>
      <w:r>
        <w:rPr>
          <w:rFonts w:hint="eastAsia" w:ascii="仿宋" w:hAnsi="仿宋" w:eastAsia="仿宋"/>
          <w:color w:val="000000"/>
          <w:sz w:val="32"/>
          <w:szCs w:val="32"/>
        </w:rPr>
        <w:t>万元，支出</w:t>
      </w:r>
      <w:r>
        <w:rPr>
          <w:rFonts w:hint="eastAsia" w:ascii="仿宋" w:hAnsi="仿宋" w:eastAsia="仿宋"/>
          <w:color w:val="000000"/>
          <w:sz w:val="32"/>
          <w:szCs w:val="32"/>
          <w:lang w:val="en-US" w:eastAsia="zh-CN"/>
        </w:rPr>
        <w:t>2477.80</w:t>
      </w:r>
      <w:r>
        <w:rPr>
          <w:rFonts w:hint="eastAsia" w:ascii="仿宋" w:hAnsi="仿宋" w:eastAsia="仿宋"/>
          <w:color w:val="000000"/>
          <w:sz w:val="32"/>
          <w:szCs w:val="32"/>
        </w:rPr>
        <w:t>万元。与20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年相比，收入</w:t>
      </w:r>
      <w:r>
        <w:rPr>
          <w:rFonts w:hint="eastAsia" w:ascii="仿宋" w:hAnsi="仿宋" w:eastAsia="仿宋"/>
          <w:color w:val="000000"/>
          <w:sz w:val="32"/>
          <w:szCs w:val="32"/>
          <w:lang w:val="en-US" w:eastAsia="zh-CN"/>
        </w:rPr>
        <w:t>减少149.58</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减少</w:t>
      </w:r>
      <w:r>
        <w:rPr>
          <w:rFonts w:hint="eastAsia" w:ascii="仿宋" w:hAnsi="仿宋" w:eastAsia="仿宋"/>
          <w:color w:val="000000"/>
          <w:sz w:val="32"/>
          <w:szCs w:val="32"/>
          <w:highlight w:val="none"/>
          <w:lang w:val="en-US" w:eastAsia="zh-CN"/>
        </w:rPr>
        <w:t>5.69</w:t>
      </w:r>
      <w:r>
        <w:rPr>
          <w:rFonts w:ascii="仿宋" w:hAnsi="仿宋" w:eastAsia="仿宋"/>
          <w:color w:val="000000"/>
          <w:sz w:val="32"/>
          <w:szCs w:val="32"/>
          <w:highlight w:val="none"/>
        </w:rPr>
        <w:t>%</w:t>
      </w:r>
      <w:r>
        <w:rPr>
          <w:rFonts w:hint="eastAsia" w:ascii="仿宋" w:hAnsi="仿宋" w:eastAsia="仿宋"/>
          <w:color w:val="000000"/>
          <w:sz w:val="32"/>
          <w:szCs w:val="32"/>
          <w:lang w:eastAsia="zh-CN"/>
        </w:rPr>
        <w:t>。支出</w:t>
      </w:r>
      <w:r>
        <w:rPr>
          <w:rFonts w:hint="eastAsia" w:ascii="仿宋" w:hAnsi="仿宋" w:eastAsia="仿宋"/>
          <w:color w:val="000000"/>
          <w:sz w:val="32"/>
          <w:szCs w:val="32"/>
          <w:lang w:val="en-US" w:eastAsia="zh-CN"/>
        </w:rPr>
        <w:t>减少149.58</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减少5.69</w:t>
      </w:r>
      <w:r>
        <w:rPr>
          <w:rFonts w:ascii="仿宋" w:hAnsi="仿宋" w:eastAsia="仿宋"/>
          <w:color w:val="000000"/>
          <w:sz w:val="32"/>
          <w:szCs w:val="32"/>
          <w:highlight w:val="none"/>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年初结转和结余减少及人员减少</w:t>
      </w:r>
      <w:r>
        <w:rPr>
          <w:rFonts w:hint="eastAsia" w:ascii="仿宋" w:hAnsi="仿宋" w:eastAsia="仿宋"/>
          <w:color w:val="000000"/>
          <w:sz w:val="32"/>
          <w:szCs w:val="32"/>
        </w:rPr>
        <w:t>。</w:t>
      </w:r>
    </w:p>
    <w:p w14:paraId="5F9EA42C">
      <w:pPr>
        <w:spacing w:line="600" w:lineRule="exact"/>
        <w:jc w:val="center"/>
        <w:rPr>
          <w:rFonts w:ascii="仿宋" w:hAnsi="仿宋" w:eastAsia="仿宋"/>
          <w:color w:val="000000"/>
          <w:sz w:val="32"/>
          <w:szCs w:val="144"/>
        </w:rPr>
      </w:pPr>
      <w:r>
        <w:rPr>
          <w:rFonts w:hint="eastAsia" w:ascii="仿宋" w:hAnsi="仿宋" w:eastAsia="仿宋"/>
          <w:color w:val="000000" w:themeColor="text1"/>
          <w:sz w:val="32"/>
          <w:szCs w:val="32"/>
        </w:rPr>
        <w:t>财政拨款收、支决算总计变动图表（单位：万元）</w:t>
      </w:r>
    </w:p>
    <w:p w14:paraId="77201F24">
      <w:pPr>
        <w:spacing w:line="3280" w:lineRule="exact"/>
        <w:rPr>
          <w:rFonts w:ascii="仿宋" w:hAnsi="仿宋" w:eastAsia="仿宋"/>
          <w:color w:val="000000"/>
          <w:sz w:val="340"/>
          <w:szCs w:val="32"/>
        </w:rPr>
      </w:pPr>
      <w:r>
        <w:rPr>
          <w:rFonts w:hint="eastAsia" w:ascii="仿宋" w:hAnsi="仿宋" w:eastAsia="仿宋"/>
          <w:color w:val="000000"/>
          <w:sz w:val="340"/>
          <w:szCs w:val="32"/>
        </w:rPr>
        <w:drawing>
          <wp:anchor distT="0" distB="0" distL="114300" distR="114300" simplePos="0" relativeHeight="251659264" behindDoc="0" locked="0" layoutInCell="1" allowOverlap="1">
            <wp:simplePos x="0" y="0"/>
            <wp:positionH relativeFrom="column">
              <wp:posOffset>533400</wp:posOffset>
            </wp:positionH>
            <wp:positionV relativeFrom="paragraph">
              <wp:posOffset>356235</wp:posOffset>
            </wp:positionV>
            <wp:extent cx="4162425" cy="1581150"/>
            <wp:effectExtent l="19050" t="0" r="9525" b="0"/>
            <wp:wrapSquare wrapText="bothSides"/>
            <wp:docPr id="40" name="图表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1E49CB6F">
      <w:pPr>
        <w:spacing w:line="600" w:lineRule="exact"/>
        <w:ind w:firstLine="640" w:firstLineChars="200"/>
        <w:outlineLvl w:val="1"/>
        <w:rPr>
          <w:rStyle w:val="26"/>
          <w:rFonts w:ascii="黑体" w:hAnsi="黑体" w:eastAsia="黑体"/>
          <w:b w:val="0"/>
        </w:rPr>
      </w:pPr>
      <w:bookmarkStart w:id="28" w:name="_Toc15377209"/>
      <w:bookmarkStart w:id="29"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28"/>
      <w:bookmarkEnd w:id="29"/>
    </w:p>
    <w:p w14:paraId="07B58ED2">
      <w:pPr>
        <w:spacing w:line="600" w:lineRule="exact"/>
        <w:ind w:firstLine="643" w:firstLineChars="200"/>
        <w:outlineLvl w:val="2"/>
        <w:rPr>
          <w:rFonts w:ascii="仿宋" w:hAnsi="仿宋" w:eastAsia="仿宋"/>
          <w:b/>
          <w:color w:val="000000"/>
          <w:sz w:val="32"/>
          <w:szCs w:val="32"/>
        </w:rPr>
      </w:pPr>
      <w:bookmarkStart w:id="30" w:name="_Toc15377210"/>
      <w:r>
        <w:rPr>
          <w:rFonts w:hint="eastAsia" w:ascii="仿宋" w:hAnsi="仿宋" w:eastAsia="仿宋"/>
          <w:b/>
          <w:color w:val="000000"/>
          <w:sz w:val="32"/>
          <w:szCs w:val="32"/>
        </w:rPr>
        <w:t>（一）一般公共预算财政拨款支出决算总体情况</w:t>
      </w:r>
      <w:bookmarkEnd w:id="30"/>
    </w:p>
    <w:p w14:paraId="23EB74B2">
      <w:pPr>
        <w:rPr>
          <w:rFonts w:ascii="宋体" w:hAnsi="宋体" w:cs="Arial"/>
          <w:color w:val="000000"/>
          <w:kern w:val="0"/>
          <w:sz w:val="22"/>
          <w:szCs w:val="22"/>
        </w:rPr>
      </w:pP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2477.80</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val="en-US" w:eastAsia="zh-CN"/>
        </w:rPr>
        <w:t>2022</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val="en-US" w:eastAsia="zh-CN"/>
        </w:rPr>
        <w:t>减少149.58</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减少5.69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年初结转和结余减少</w:t>
      </w:r>
      <w:r>
        <w:rPr>
          <w:rFonts w:hint="eastAsia" w:ascii="仿宋" w:hAnsi="仿宋" w:eastAsia="仿宋"/>
          <w:color w:val="000000"/>
          <w:sz w:val="32"/>
          <w:szCs w:val="32"/>
        </w:rPr>
        <w:t>。</w:t>
      </w:r>
    </w:p>
    <w:p w14:paraId="352E5FE2">
      <w:pPr>
        <w:spacing w:line="600" w:lineRule="exact"/>
        <w:ind w:firstLine="640" w:firstLineChars="200"/>
        <w:jc w:val="center"/>
        <w:rPr>
          <w:rFonts w:ascii="仿宋" w:hAnsi="仿宋" w:eastAsia="仿宋"/>
          <w:color w:val="000000"/>
          <w:sz w:val="32"/>
          <w:szCs w:val="32"/>
        </w:rPr>
      </w:pPr>
      <w:r>
        <w:rPr>
          <w:rFonts w:hint="eastAsia" w:ascii="仿宋" w:hAnsi="仿宋" w:eastAsia="仿宋"/>
          <w:color w:val="000000" w:themeColor="text1"/>
          <w:sz w:val="32"/>
          <w:szCs w:val="32"/>
        </w:rPr>
        <w:t>一般公共预算财政拨款支出决算变动图表（单位：万元）</w:t>
      </w:r>
    </w:p>
    <w:p w14:paraId="0D64FFD9">
      <w:pPr>
        <w:bidi w:val="0"/>
        <w:rPr>
          <w:lang w:val="en-US" w:eastAsia="zh-CN"/>
        </w:rPr>
      </w:pPr>
    </w:p>
    <w:p w14:paraId="712344BD">
      <w:pPr>
        <w:tabs>
          <w:tab w:val="left" w:pos="674"/>
        </w:tabs>
        <w:bidi w:val="0"/>
        <w:jc w:val="left"/>
        <w:rPr>
          <w:rFonts w:hint="default" w:ascii="仿宋" w:hAnsi="仿宋" w:eastAsia="仿宋"/>
          <w:color w:val="000000"/>
          <w:sz w:val="300"/>
          <w:szCs w:val="144"/>
          <w:lang w:val="en-US"/>
        </w:rPr>
      </w:pPr>
      <w:r>
        <w:rPr>
          <w:rFonts w:hint="default" w:ascii="仿宋" w:hAnsi="仿宋" w:eastAsia="仿宋"/>
          <w:color w:val="000000"/>
          <w:sz w:val="300"/>
          <w:szCs w:val="144"/>
          <w:lang w:val="en-US"/>
        </w:rPr>
        <w:drawing>
          <wp:inline distT="0" distB="0" distL="114300" distR="114300">
            <wp:extent cx="4853940" cy="1766570"/>
            <wp:effectExtent l="5080" t="4445" r="17780" b="1968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EFAE604">
      <w:pPr>
        <w:spacing w:line="600" w:lineRule="exact"/>
        <w:outlineLvl w:val="2"/>
        <w:rPr>
          <w:rFonts w:ascii="仿宋" w:hAnsi="仿宋" w:eastAsia="仿宋"/>
          <w:b/>
          <w:color w:val="000000"/>
          <w:sz w:val="32"/>
          <w:szCs w:val="32"/>
        </w:rPr>
      </w:pPr>
      <w:bookmarkStart w:id="31" w:name="_Toc15377211"/>
      <w:r>
        <w:rPr>
          <w:rFonts w:hint="eastAsia" w:ascii="仿宋" w:hAnsi="仿宋" w:eastAsia="仿宋"/>
          <w:b/>
          <w:color w:val="000000"/>
          <w:sz w:val="32"/>
          <w:szCs w:val="32"/>
        </w:rPr>
        <w:t>（二）一般公共预算财政拨款支出决算结构情况</w:t>
      </w:r>
      <w:bookmarkEnd w:id="31"/>
    </w:p>
    <w:p w14:paraId="07B2C3E6">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sz w:val="32"/>
          <w:szCs w:val="32"/>
          <w:lang w:val="en-US" w:eastAsia="zh-CN"/>
        </w:rPr>
        <w:t>2477.80</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lang w:val="en-US" w:eastAsia="zh-CN"/>
        </w:rPr>
        <w:t>1727.45</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69.72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511.24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20.63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医疗卫生</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90.64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3.66</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lang w:val="en-US" w:eastAsia="zh-CN"/>
        </w:rPr>
        <w:t>农林水</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%；住房保障支出</w:t>
      </w:r>
      <w:r>
        <w:rPr>
          <w:rFonts w:hint="eastAsia" w:ascii="仿宋" w:hAnsi="仿宋" w:eastAsia="仿宋"/>
          <w:color w:val="000000" w:themeColor="text1"/>
          <w:sz w:val="32"/>
          <w:szCs w:val="32"/>
          <w:lang w:val="en-US" w:eastAsia="zh-CN"/>
        </w:rPr>
        <w:t>148.48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5.99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14:paraId="4A2D42F3">
      <w:pPr>
        <w:spacing w:line="600" w:lineRule="exact"/>
        <w:ind w:firstLine="640" w:firstLineChars="200"/>
        <w:jc w:val="center"/>
        <w:rPr>
          <w:rFonts w:ascii="仿宋" w:hAnsi="仿宋" w:eastAsia="仿宋"/>
          <w:color w:val="000000"/>
          <w:sz w:val="32"/>
          <w:szCs w:val="32"/>
        </w:rPr>
      </w:pPr>
    </w:p>
    <w:p w14:paraId="3E1083DE">
      <w:pPr>
        <w:spacing w:line="4080" w:lineRule="exact"/>
        <w:outlineLvl w:val="2"/>
        <w:rPr>
          <w:rFonts w:ascii="仿宋" w:hAnsi="仿宋" w:eastAsia="仿宋"/>
          <w:color w:val="000000"/>
          <w:sz w:val="260"/>
          <w:szCs w:val="32"/>
        </w:rPr>
      </w:pPr>
      <w:bookmarkStart w:id="32" w:name="_Toc15377212"/>
      <w:r>
        <w:rPr>
          <w:rFonts w:ascii="宋体" w:hAnsi="宋体" w:cs="Arial"/>
          <w:color w:val="000000"/>
          <w:kern w:val="0"/>
          <w:sz w:val="22"/>
          <w:szCs w:val="22"/>
        </w:rPr>
        <w:drawing>
          <wp:inline distT="0" distB="0" distL="0" distR="0">
            <wp:extent cx="5269230" cy="2184400"/>
            <wp:effectExtent l="4445" t="4445" r="22225" b="2095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AB01DD">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2"/>
    </w:p>
    <w:p w14:paraId="47D22861">
      <w:pPr>
        <w:spacing w:line="600" w:lineRule="exact"/>
        <w:ind w:firstLine="640" w:firstLineChars="200"/>
        <w:outlineLvl w:val="2"/>
        <w:rPr>
          <w:rFonts w:ascii="仿宋" w:hAnsi="仿宋" w:eastAsia="仿宋"/>
          <w:color w:val="000000"/>
          <w:sz w:val="32"/>
          <w:szCs w:val="32"/>
        </w:rPr>
      </w:pPr>
      <w:bookmarkStart w:id="33" w:name="_Toc15377213"/>
      <w:bookmarkStart w:id="34" w:name="_Toc15377444"/>
      <w:bookmarkStart w:id="35" w:name="_Toc15378460"/>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年般公共预算支出决算数为</w:t>
      </w:r>
      <w:r>
        <w:rPr>
          <w:rFonts w:hint="eastAsia" w:ascii="仿宋" w:hAnsi="仿宋" w:eastAsia="仿宋"/>
          <w:color w:val="000000"/>
          <w:sz w:val="32"/>
          <w:szCs w:val="32"/>
          <w:lang w:val="en-US" w:eastAsia="zh-CN"/>
        </w:rPr>
        <w:t>2477.80</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。其中：</w:t>
      </w:r>
      <w:bookmarkEnd w:id="33"/>
      <w:bookmarkEnd w:id="34"/>
      <w:bookmarkEnd w:id="35"/>
    </w:p>
    <w:p w14:paraId="754CFB51">
      <w:pPr>
        <w:spacing w:line="600" w:lineRule="exact"/>
        <w:ind w:firstLine="640" w:firstLineChars="200"/>
        <w:rPr>
          <w:rFonts w:hint="default"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1.201一般公共服务支出</w:t>
      </w:r>
      <w:r>
        <w:rPr>
          <w:rFonts w:hint="eastAsia" w:ascii="仿宋" w:hAnsi="仿宋" w:eastAsia="仿宋"/>
          <w:color w:val="000000" w:themeColor="text1"/>
          <w:sz w:val="32"/>
          <w:szCs w:val="32"/>
        </w:rPr>
        <w:t>决算为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万元，完成预算100%，决算数等于预算数</w:t>
      </w:r>
      <w:r>
        <w:rPr>
          <w:rFonts w:hint="eastAsia" w:ascii="仿宋" w:hAnsi="仿宋" w:eastAsia="仿宋"/>
          <w:color w:val="000000" w:themeColor="text1"/>
          <w:sz w:val="32"/>
          <w:szCs w:val="32"/>
          <w:lang w:val="en-US" w:eastAsia="zh-CN"/>
        </w:rPr>
        <w:t>：</w:t>
      </w:r>
    </w:p>
    <w:p w14:paraId="3315D332">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lang w:val="en-US" w:eastAsia="zh-CN"/>
        </w:rPr>
        <w:t>2</w:t>
      </w:r>
      <w:r>
        <w:rPr>
          <w:rFonts w:hint="eastAsia" w:ascii="仿宋" w:hAnsi="仿宋" w:eastAsia="仿宋"/>
          <w:color w:val="000000" w:themeColor="text1"/>
          <w:sz w:val="32"/>
          <w:szCs w:val="32"/>
        </w:rPr>
        <w:t xml:space="preserve">.205教育支出: </w:t>
      </w:r>
    </w:p>
    <w:p w14:paraId="22DF6CBD">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（1）2050201学前教育支出决算为</w:t>
      </w:r>
      <w:r>
        <w:rPr>
          <w:rFonts w:hint="eastAsia" w:ascii="仿宋" w:hAnsi="仿宋" w:eastAsia="仿宋"/>
          <w:color w:val="000000" w:themeColor="text1"/>
          <w:sz w:val="32"/>
          <w:szCs w:val="32"/>
          <w:lang w:val="en-US" w:eastAsia="zh-CN"/>
        </w:rPr>
        <w:t>213.10</w:t>
      </w:r>
      <w:r>
        <w:rPr>
          <w:rFonts w:hint="eastAsia" w:ascii="仿宋" w:hAnsi="仿宋" w:eastAsia="仿宋"/>
          <w:color w:val="000000" w:themeColor="text1"/>
          <w:sz w:val="32"/>
          <w:szCs w:val="32"/>
        </w:rPr>
        <w:t>万元，完成预算100%，决算数等于预算数;</w:t>
      </w:r>
    </w:p>
    <w:p w14:paraId="67175EB2">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（2）2050202小学教育支出决算为</w:t>
      </w:r>
      <w:r>
        <w:rPr>
          <w:rFonts w:hint="eastAsia" w:ascii="仿宋" w:hAnsi="仿宋" w:eastAsia="仿宋"/>
          <w:color w:val="000000" w:themeColor="text1"/>
          <w:sz w:val="32"/>
          <w:szCs w:val="32"/>
          <w:lang w:val="en-US" w:eastAsia="zh-CN"/>
        </w:rPr>
        <w:t>1486.37</w:t>
      </w:r>
      <w:r>
        <w:rPr>
          <w:rFonts w:hint="eastAsia" w:ascii="仿宋" w:hAnsi="仿宋" w:eastAsia="仿宋"/>
          <w:color w:val="000000" w:themeColor="text1"/>
          <w:sz w:val="32"/>
          <w:szCs w:val="32"/>
        </w:rPr>
        <w:t>万元，完成预算100%，决算数等于预算数;</w:t>
      </w:r>
    </w:p>
    <w:p w14:paraId="2E07D809">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（3）2050299其他普通教育支出支出决算为</w:t>
      </w:r>
      <w:r>
        <w:rPr>
          <w:rFonts w:hint="eastAsia" w:ascii="仿宋" w:hAnsi="仿宋" w:eastAsia="仿宋"/>
          <w:color w:val="000000" w:themeColor="text1"/>
          <w:sz w:val="32"/>
          <w:szCs w:val="32"/>
          <w:lang w:val="en-US" w:eastAsia="zh-CN"/>
        </w:rPr>
        <w:t>9.98</w:t>
      </w:r>
      <w:r>
        <w:rPr>
          <w:rFonts w:hint="eastAsia" w:ascii="仿宋" w:hAnsi="仿宋" w:eastAsia="仿宋"/>
          <w:color w:val="000000" w:themeColor="text1"/>
          <w:sz w:val="32"/>
          <w:szCs w:val="32"/>
        </w:rPr>
        <w:t>万元，完成预算100%，决算数等于预算数;</w:t>
      </w:r>
    </w:p>
    <w:p w14:paraId="56DC28A1">
      <w:pPr>
        <w:spacing w:line="600" w:lineRule="exact"/>
        <w:ind w:firstLine="800" w:firstLineChars="250"/>
        <w:rPr>
          <w:rFonts w:ascii="仿宋" w:hAnsi="仿宋" w:eastAsia="仿宋"/>
          <w:color w:val="000000" w:themeColor="text1"/>
          <w:sz w:val="32"/>
          <w:szCs w:val="32"/>
        </w:rPr>
      </w:pPr>
      <w:r>
        <w:rPr>
          <w:rFonts w:hint="eastAsia" w:ascii="仿宋" w:hAnsi="仿宋" w:eastAsia="仿宋"/>
          <w:color w:val="000000" w:themeColor="text1"/>
          <w:sz w:val="32"/>
          <w:szCs w:val="32"/>
        </w:rPr>
        <w:t>(4)205</w:t>
      </w:r>
      <w:r>
        <w:rPr>
          <w:rFonts w:hint="eastAsia" w:ascii="仿宋" w:hAnsi="仿宋" w:eastAsia="仿宋"/>
          <w:color w:val="000000" w:themeColor="text1"/>
          <w:sz w:val="32"/>
          <w:szCs w:val="32"/>
          <w:lang w:val="en-US" w:eastAsia="zh-CN"/>
        </w:rPr>
        <w:t>09</w:t>
      </w:r>
      <w:r>
        <w:rPr>
          <w:rFonts w:hint="eastAsia" w:ascii="仿宋" w:hAnsi="仿宋" w:eastAsia="仿宋"/>
          <w:color w:val="000000" w:themeColor="text1"/>
          <w:sz w:val="32"/>
          <w:szCs w:val="32"/>
        </w:rPr>
        <w:t>99其他教育费附加安排的支出决算为</w:t>
      </w:r>
      <w:r>
        <w:rPr>
          <w:rFonts w:hint="eastAsia" w:ascii="仿宋" w:hAnsi="仿宋" w:eastAsia="仿宋"/>
          <w:color w:val="000000" w:themeColor="text1"/>
          <w:sz w:val="32"/>
          <w:szCs w:val="32"/>
          <w:lang w:val="en-US" w:eastAsia="zh-CN"/>
        </w:rPr>
        <w:t>18.00</w:t>
      </w:r>
      <w:r>
        <w:rPr>
          <w:rFonts w:hint="eastAsia" w:ascii="仿宋" w:hAnsi="仿宋" w:eastAsia="仿宋"/>
          <w:color w:val="000000" w:themeColor="text1"/>
          <w:sz w:val="32"/>
          <w:szCs w:val="32"/>
        </w:rPr>
        <w:t>万元，完成预算100%，决算数等于预算数。</w:t>
      </w:r>
    </w:p>
    <w:p w14:paraId="534B4549">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lang w:val="en-US" w:eastAsia="zh-CN"/>
        </w:rPr>
        <w:t>3</w:t>
      </w:r>
      <w:r>
        <w:rPr>
          <w:rFonts w:hint="eastAsia" w:ascii="仿宋" w:hAnsi="仿宋" w:eastAsia="仿宋"/>
          <w:color w:val="000000" w:themeColor="text1"/>
          <w:sz w:val="32"/>
          <w:szCs w:val="32"/>
        </w:rPr>
        <w:t xml:space="preserve">.208社会保障和就业支出: </w:t>
      </w:r>
    </w:p>
    <w:p w14:paraId="32D190F8">
      <w:pPr>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20805其他行政事业单位离退休支出决算为</w:t>
      </w:r>
      <w:r>
        <w:rPr>
          <w:rFonts w:hint="eastAsia" w:ascii="仿宋" w:hAnsi="仿宋" w:eastAsia="仿宋"/>
          <w:color w:val="000000" w:themeColor="text1"/>
          <w:sz w:val="32"/>
          <w:szCs w:val="32"/>
          <w:lang w:val="en-US" w:eastAsia="zh-CN"/>
        </w:rPr>
        <w:t>511.24</w:t>
      </w:r>
      <w:r>
        <w:rPr>
          <w:rFonts w:hint="eastAsia" w:ascii="仿宋" w:hAnsi="仿宋" w:eastAsia="仿宋"/>
          <w:color w:val="000000" w:themeColor="text1"/>
          <w:sz w:val="32"/>
          <w:szCs w:val="32"/>
        </w:rPr>
        <w:t>万元，完成预算100%，决算数等于预算数。</w:t>
      </w:r>
    </w:p>
    <w:p w14:paraId="036E614F">
      <w:pPr>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2080</w:t>
      </w:r>
      <w:r>
        <w:rPr>
          <w:rFonts w:hint="eastAsia" w:ascii="仿宋" w:hAnsi="仿宋" w:eastAsia="仿宋"/>
          <w:color w:val="000000" w:themeColor="text1"/>
          <w:sz w:val="32"/>
          <w:szCs w:val="32"/>
          <w:lang w:val="en-US" w:eastAsia="zh-CN"/>
        </w:rPr>
        <w:t>8抚恤</w:t>
      </w:r>
      <w:r>
        <w:rPr>
          <w:rFonts w:hint="eastAsia" w:ascii="仿宋" w:hAnsi="仿宋" w:eastAsia="仿宋"/>
          <w:color w:val="000000" w:themeColor="text1"/>
          <w:sz w:val="32"/>
          <w:szCs w:val="32"/>
        </w:rPr>
        <w:t>支出决算为</w:t>
      </w:r>
      <w:r>
        <w:rPr>
          <w:rFonts w:hint="eastAsia" w:ascii="仿宋" w:hAnsi="仿宋" w:eastAsia="仿宋"/>
          <w:color w:val="000000" w:themeColor="text1"/>
          <w:sz w:val="32"/>
          <w:szCs w:val="32"/>
          <w:lang w:val="en-US" w:eastAsia="zh-CN"/>
        </w:rPr>
        <w:t>11.17</w:t>
      </w:r>
      <w:r>
        <w:rPr>
          <w:rFonts w:hint="eastAsia" w:ascii="仿宋" w:hAnsi="仿宋" w:eastAsia="仿宋"/>
          <w:color w:val="000000" w:themeColor="text1"/>
          <w:sz w:val="32"/>
          <w:szCs w:val="32"/>
        </w:rPr>
        <w:t>万元，完成预算100%，决算数等于预算数。</w:t>
      </w:r>
    </w:p>
    <w:p w14:paraId="37567EBF">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lang w:val="en-US" w:eastAsia="zh-CN"/>
        </w:rPr>
        <w:t>4</w:t>
      </w:r>
      <w:r>
        <w:rPr>
          <w:rFonts w:hint="eastAsia" w:ascii="仿宋" w:hAnsi="仿宋" w:eastAsia="仿宋"/>
          <w:color w:val="000000" w:themeColor="text1"/>
          <w:sz w:val="32"/>
          <w:szCs w:val="32"/>
        </w:rPr>
        <w:t>.210医疗卫生与计划生育支出:</w:t>
      </w:r>
    </w:p>
    <w:p w14:paraId="3972836D">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2101102事业单位医疗支出决算为</w:t>
      </w:r>
      <w:r>
        <w:rPr>
          <w:rFonts w:hint="eastAsia" w:ascii="仿宋" w:hAnsi="仿宋" w:eastAsia="仿宋"/>
          <w:color w:val="000000" w:themeColor="text1"/>
          <w:sz w:val="32"/>
          <w:szCs w:val="32"/>
          <w:lang w:val="en-US" w:eastAsia="zh-CN"/>
        </w:rPr>
        <w:t>90.64</w:t>
      </w:r>
      <w:r>
        <w:rPr>
          <w:rFonts w:hint="eastAsia" w:ascii="仿宋" w:hAnsi="仿宋" w:eastAsia="仿宋"/>
          <w:color w:val="000000" w:themeColor="text1"/>
          <w:sz w:val="32"/>
          <w:szCs w:val="32"/>
        </w:rPr>
        <w:t>万元，完成预算100%，决算数等于预算数。</w:t>
      </w:r>
    </w:p>
    <w:p w14:paraId="6F559990">
      <w:pPr>
        <w:spacing w:line="600" w:lineRule="exact"/>
        <w:ind w:firstLine="640" w:firstLineChars="200"/>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5.221住房保障支出：</w:t>
      </w:r>
    </w:p>
    <w:p w14:paraId="3C146463">
      <w:pPr>
        <w:spacing w:line="600" w:lineRule="exact"/>
        <w:ind w:firstLine="640" w:firstLineChars="200"/>
        <w:rPr>
          <w:rFonts w:hint="default"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2210201住房公积金支出决算为148.48万元，完成预算100%，决算数等于预算数。</w:t>
      </w:r>
    </w:p>
    <w:p w14:paraId="15E77EB8">
      <w:pPr>
        <w:tabs>
          <w:tab w:val="right" w:pos="8306"/>
        </w:tabs>
        <w:spacing w:line="600" w:lineRule="exact"/>
        <w:ind w:firstLine="640"/>
        <w:outlineLvl w:val="1"/>
        <w:rPr>
          <w:rStyle w:val="26"/>
        </w:rPr>
      </w:pPr>
      <w:bookmarkStart w:id="36" w:name="_Toc15377214"/>
      <w:bookmarkStart w:id="37"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36"/>
      <w:bookmarkEnd w:id="37"/>
      <w:r>
        <w:rPr>
          <w:rStyle w:val="26"/>
          <w:rFonts w:ascii="黑体" w:hAnsi="黑体" w:eastAsia="黑体"/>
          <w:b w:val="0"/>
        </w:rPr>
        <w:tab/>
      </w:r>
    </w:p>
    <w:p w14:paraId="3D9660CD">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2477.80</w:t>
      </w:r>
      <w:r>
        <w:rPr>
          <w:rFonts w:hint="eastAsia" w:ascii="仿宋" w:hAnsi="仿宋" w:eastAsia="仿宋"/>
          <w:color w:val="000000"/>
          <w:sz w:val="32"/>
          <w:szCs w:val="32"/>
        </w:rPr>
        <w:t>万元，其中：</w:t>
      </w:r>
    </w:p>
    <w:p w14:paraId="2B78A9AF">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1984.85</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197.91</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4D3C757">
      <w:pPr>
        <w:spacing w:line="600" w:lineRule="exact"/>
        <w:ind w:firstLine="640"/>
        <w:rPr>
          <w:rFonts w:ascii="仿宋" w:hAnsi="仿宋" w:eastAsia="仿宋"/>
          <w:b/>
          <w:color w:val="FF0000"/>
          <w:sz w:val="32"/>
          <w:szCs w:val="32"/>
        </w:rPr>
      </w:pPr>
    </w:p>
    <w:p w14:paraId="6CE0DECF">
      <w:pPr>
        <w:spacing w:line="600" w:lineRule="exact"/>
        <w:ind w:firstLine="640"/>
        <w:outlineLvl w:val="1"/>
        <w:rPr>
          <w:rStyle w:val="26"/>
          <w:rFonts w:ascii="黑体" w:hAnsi="黑体" w:eastAsia="黑体"/>
          <w:b w:val="0"/>
        </w:rPr>
      </w:pPr>
      <w:bookmarkStart w:id="38" w:name="_Toc15396609"/>
      <w:bookmarkStart w:id="39"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38"/>
      <w:bookmarkEnd w:id="39"/>
    </w:p>
    <w:p w14:paraId="6E3BCE5C">
      <w:pPr>
        <w:spacing w:line="600" w:lineRule="exact"/>
        <w:ind w:firstLine="640"/>
        <w:outlineLvl w:val="2"/>
        <w:rPr>
          <w:rFonts w:ascii="仿宋" w:hAnsi="仿宋" w:eastAsia="仿宋"/>
          <w:b/>
          <w:color w:val="000000"/>
          <w:sz w:val="32"/>
          <w:szCs w:val="32"/>
        </w:rPr>
      </w:pPr>
      <w:bookmarkStart w:id="40" w:name="_Toc15377216"/>
      <w:r>
        <w:rPr>
          <w:rFonts w:hint="eastAsia" w:ascii="仿宋" w:hAnsi="仿宋" w:eastAsia="仿宋"/>
          <w:b/>
          <w:color w:val="000000"/>
          <w:sz w:val="32"/>
          <w:szCs w:val="32"/>
        </w:rPr>
        <w:t>（一）“三公”经费财政拨款支出决算总体情况说明</w:t>
      </w:r>
      <w:bookmarkEnd w:id="40"/>
    </w:p>
    <w:p w14:paraId="00BA5C27">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年“三公”经费财政拨款支出决算为0万元，完成预算100</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，决算数小于预算数（或与预算数持平）的主要原因是决算数与预算数持平</w:t>
      </w:r>
      <w:r>
        <w:rPr>
          <w:rFonts w:hint="eastAsia" w:ascii="仿宋_GB2312"/>
          <w:color w:val="000000"/>
        </w:rPr>
        <w:t>。</w:t>
      </w:r>
      <w:r>
        <w:rPr>
          <w:rFonts w:hint="eastAsia" w:ascii="仿宋" w:hAnsi="仿宋" w:eastAsia="仿宋"/>
          <w:color w:val="000000"/>
          <w:sz w:val="32"/>
          <w:szCs w:val="32"/>
        </w:rPr>
        <w:t>。</w:t>
      </w:r>
    </w:p>
    <w:p w14:paraId="6D658F28">
      <w:pPr>
        <w:spacing w:line="600" w:lineRule="exact"/>
        <w:ind w:firstLine="640"/>
        <w:outlineLvl w:val="2"/>
        <w:rPr>
          <w:rFonts w:ascii="仿宋" w:hAnsi="仿宋" w:eastAsia="仿宋"/>
          <w:b/>
          <w:color w:val="000000"/>
          <w:sz w:val="32"/>
          <w:szCs w:val="32"/>
        </w:rPr>
      </w:pPr>
      <w:bookmarkStart w:id="41" w:name="_Toc15377217"/>
      <w:r>
        <w:rPr>
          <w:rFonts w:hint="eastAsia" w:ascii="仿宋" w:hAnsi="仿宋" w:eastAsia="仿宋"/>
          <w:b/>
          <w:color w:val="000000"/>
          <w:sz w:val="32"/>
          <w:szCs w:val="32"/>
        </w:rPr>
        <w:t>（二）“三公”经费财政拨款支出决算具体情况说明</w:t>
      </w:r>
      <w:bookmarkEnd w:id="41"/>
    </w:p>
    <w:p w14:paraId="561DB344">
      <w:pPr>
        <w:spacing w:line="600" w:lineRule="exact"/>
        <w:ind w:firstLine="640"/>
        <w:rPr>
          <w:lang w:val="en-US"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2956C2FD">
      <w:pPr>
        <w:spacing w:line="3500" w:lineRule="exact"/>
        <w:ind w:firstLine="641"/>
        <w:rPr>
          <w:rFonts w:ascii="仿宋" w:hAnsi="仿宋" w:eastAsia="仿宋"/>
          <w:color w:val="000000"/>
          <w:sz w:val="300"/>
          <w:szCs w:val="144"/>
        </w:rPr>
      </w:pPr>
      <w:r>
        <w:rPr>
          <w:rFonts w:hint="eastAsia" w:ascii="仿宋" w:hAnsi="仿宋" w:eastAsia="仿宋"/>
          <w:color w:val="000000"/>
          <w:sz w:val="300"/>
          <w:szCs w:val="144"/>
        </w:rPr>
        <w:drawing>
          <wp:inline distT="0" distB="0" distL="0" distR="0">
            <wp:extent cx="4998720" cy="1591310"/>
            <wp:effectExtent l="4445" t="4445" r="6985" b="23495"/>
            <wp:docPr id="63" name="图表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6A4784">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（图8：“三公”经费财政拨款支出结构）（饼状图）</w:t>
      </w:r>
    </w:p>
    <w:p w14:paraId="699858D8">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。决算数与20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年预算数持平。</w:t>
      </w:r>
    </w:p>
    <w:p w14:paraId="6C120B3B">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。主要原因是决算数与20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年预算数持平。</w:t>
      </w:r>
    </w:p>
    <w:p w14:paraId="7660598A">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月底，单位共有公务用车0辆，其中：轿车0辆、越野车0辆、载客汽车0辆。</w:t>
      </w:r>
    </w:p>
    <w:p w14:paraId="22864316">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0万元。（具体工作）等所需的公务用车燃料费、维修费、过路过桥费、保险费等支出。</w:t>
      </w:r>
    </w:p>
    <w:p w14:paraId="22954927">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。主要原因是决算数与20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年预算数持平。</w:t>
      </w:r>
    </w:p>
    <w:p w14:paraId="6163A60F">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主要用于执行公务、开展业务活动开支的交通费、住宿费、用餐费等。国内公务接待0批次，0人次（不包括陪同人员），共计支出0万元</w:t>
      </w:r>
    </w:p>
    <w:p w14:paraId="211645D9">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p>
    <w:p w14:paraId="1ED9D702">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p>
    <w:p w14:paraId="320149D6">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p>
    <w:p w14:paraId="5C7FF0E8">
      <w:pPr>
        <w:spacing w:line="600" w:lineRule="exact"/>
        <w:ind w:firstLine="640"/>
        <w:outlineLvl w:val="1"/>
        <w:rPr>
          <w:rFonts w:ascii="黑体" w:eastAsia="黑体"/>
          <w:color w:val="000000"/>
          <w:sz w:val="32"/>
          <w:szCs w:val="32"/>
        </w:rPr>
      </w:pPr>
      <w:bookmarkStart w:id="42" w:name="_Toc15396610"/>
      <w:bookmarkStart w:id="43" w:name="_Toc15377218"/>
    </w:p>
    <w:p w14:paraId="7F187EFE">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2"/>
      <w:bookmarkEnd w:id="43"/>
    </w:p>
    <w:p w14:paraId="6C80D155">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FFED0F0">
      <w:pPr>
        <w:numPr>
          <w:ilvl w:val="0"/>
          <w:numId w:val="3"/>
        </w:numPr>
        <w:spacing w:line="600" w:lineRule="exact"/>
        <w:ind w:firstLine="640"/>
        <w:outlineLvl w:val="1"/>
        <w:rPr>
          <w:rStyle w:val="26"/>
          <w:rFonts w:ascii="黑体" w:hAnsi="黑体" w:eastAsia="黑体"/>
          <w:b w:val="0"/>
        </w:rPr>
      </w:pPr>
      <w:bookmarkStart w:id="44" w:name="_Toc15377219"/>
      <w:bookmarkStart w:id="45" w:name="_Toc15396611"/>
      <w:r>
        <w:rPr>
          <w:rStyle w:val="26"/>
          <w:rFonts w:hint="eastAsia" w:ascii="黑体" w:hAnsi="黑体" w:eastAsia="黑体"/>
          <w:b w:val="0"/>
        </w:rPr>
        <w:t>国有资本经营预算支出决算情况说明</w:t>
      </w:r>
      <w:bookmarkEnd w:id="44"/>
      <w:bookmarkEnd w:id="45"/>
    </w:p>
    <w:p w14:paraId="59D1DAFC">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年国有资本经营预算拨款支出0万元。</w:t>
      </w:r>
    </w:p>
    <w:p w14:paraId="7E26C37D">
      <w:pPr>
        <w:pStyle w:val="24"/>
        <w:numPr>
          <w:ilvl w:val="0"/>
          <w:numId w:val="4"/>
        </w:numPr>
        <w:spacing w:line="580" w:lineRule="exact"/>
        <w:ind w:left="1140" w:leftChars="0" w:firstLineChars="0"/>
        <w:rPr>
          <w:rStyle w:val="26"/>
          <w:rFonts w:ascii="黑体" w:hAnsi="黑体" w:eastAsia="黑体"/>
          <w:b w:val="0"/>
        </w:rPr>
      </w:pPr>
      <w:r>
        <w:rPr>
          <w:rStyle w:val="26"/>
          <w:rFonts w:hint="eastAsia" w:ascii="黑体" w:hAnsi="黑体" w:eastAsia="黑体"/>
          <w:b w:val="0"/>
        </w:rPr>
        <w:t>预算绩效情况说明</w:t>
      </w:r>
    </w:p>
    <w:p w14:paraId="79D90AC2">
      <w:pPr>
        <w:numPr>
          <w:ilvl w:val="0"/>
          <w:numId w:val="5"/>
        </w:numPr>
        <w:spacing w:line="580" w:lineRule="exact"/>
        <w:ind w:left="-643" w:leftChars="0" w:firstLine="643" w:firstLineChars="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14:paraId="698DF4C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遂宁市富源实验学校）在年初预算编制阶段，组织对教育支出、社会保障和就业支出、医疗卫生与计划生育支出、农林水支出项目开展了预算事前绩效评估，对4个项目编制了绩效目标，预算执行过程中，选取3个项目开展绩效监控，年终执行完毕后，对3个项目开展了绩效目标完成情况梳理填报。</w:t>
      </w:r>
    </w:p>
    <w:p w14:paraId="5675E54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部门整体支出开展绩效自评，从评价情况来看能确保教职工基本工资、津贴补贴、绩效工资按时足额发放，让教职工安心工作，顺利完成教育教学任务，努力提高教学成绩；充分保障教职工的合法权益，教职工享受到组织的关怀与温暖，爱岗敬业，乐于奉献；退休教职工老有所乐；遗属人员生活有保障。项目支出保障广大师生的生命财产安全，维护学校正常教育教学秩序；确保适龄儿童、留守儿童顺利完成小学义务教育。</w:t>
      </w:r>
    </w:p>
    <w:p w14:paraId="465D0FB6">
      <w:pPr>
        <w:numPr>
          <w:ilvl w:val="0"/>
          <w:numId w:val="5"/>
        </w:numPr>
        <w:spacing w:line="580" w:lineRule="exact"/>
        <w:ind w:left="-643" w:leftChars="0" w:firstLine="643" w:firstLineChars="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本部门在20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年度部门决算中反映“改善办学条件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、“建档立卡”、“</w:t>
      </w:r>
      <w:r>
        <w:rPr>
          <w:rFonts w:hint="eastAsia" w:ascii="仿宋_GB2312" w:hAnsi="仿宋_GB2312" w:eastAsia="仿宋_GB2312" w:cs="仿宋_GB2312"/>
          <w:sz w:val="32"/>
          <w:szCs w:val="32"/>
          <w:lang w:eastAsia="zh-CN"/>
        </w:rPr>
        <w:t>非寄宿生生活补助</w:t>
      </w:r>
      <w:r>
        <w:rPr>
          <w:rFonts w:hint="eastAsia" w:ascii="仿宋_GB2312" w:hAnsi="仿宋_GB2312" w:eastAsia="仿宋_GB2312" w:cs="仿宋_GB2312"/>
          <w:sz w:val="32"/>
          <w:szCs w:val="32"/>
        </w:rPr>
        <w:t>”、“办公经费”、 “保安服务费”等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个项目绩效目标实际完成情况。（本单位部门项目绩效目标个数在5个，</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5个项目进行公开，目标个数在5个以下的，全部进行公开，公开内容包括完成情况综述和完成情况表）。</w:t>
      </w:r>
    </w:p>
    <w:p w14:paraId="2EE4FD5C">
      <w:pPr>
        <w:numPr>
          <w:ilvl w:val="0"/>
          <w:numId w:val="6"/>
        </w:numPr>
        <w:spacing w:line="580" w:lineRule="exact"/>
        <w:ind w:left="-10" w:leftChars="0" w:firstLine="640" w:firstLineChars="0"/>
        <w:rPr>
          <w:rFonts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作业本费</w:t>
      </w:r>
      <w:r>
        <w:rPr>
          <w:rFonts w:hint="eastAsia" w:ascii="仿宋_GB2312" w:hAnsi="仿宋_GB2312" w:eastAsia="仿宋_GB2312" w:cs="仿宋_GB2312"/>
          <w:color w:val="000000" w:themeColor="text1"/>
          <w:sz w:val="32"/>
          <w:szCs w:val="32"/>
        </w:rPr>
        <w:t>”项目绩效目标完成情况综述。项目全年预算数</w:t>
      </w:r>
      <w:r>
        <w:rPr>
          <w:rFonts w:hint="eastAsia" w:ascii="仿宋_GB2312" w:hAnsi="仿宋_GB2312" w:eastAsia="仿宋_GB2312" w:cs="仿宋_GB2312"/>
          <w:color w:val="000000" w:themeColor="text1"/>
          <w:sz w:val="32"/>
          <w:szCs w:val="32"/>
          <w:lang w:val="en-US" w:eastAsia="zh-CN"/>
        </w:rPr>
        <w:t>5.217</w:t>
      </w:r>
      <w:r>
        <w:rPr>
          <w:rFonts w:hint="eastAsia" w:ascii="仿宋_GB2312" w:hAnsi="仿宋_GB2312" w:eastAsia="仿宋_GB2312" w:cs="仿宋_GB2312"/>
          <w:color w:val="000000" w:themeColor="text1"/>
          <w:sz w:val="32"/>
          <w:szCs w:val="32"/>
        </w:rPr>
        <w:t>万元，执行数为</w:t>
      </w:r>
      <w:r>
        <w:rPr>
          <w:rFonts w:hint="eastAsia" w:ascii="仿宋_GB2312" w:hAnsi="仿宋_GB2312" w:eastAsia="仿宋_GB2312" w:cs="仿宋_GB2312"/>
          <w:color w:val="000000" w:themeColor="text1"/>
          <w:sz w:val="32"/>
          <w:szCs w:val="32"/>
          <w:lang w:val="en-US" w:eastAsia="zh-CN"/>
        </w:rPr>
        <w:t>5.217</w:t>
      </w:r>
      <w:r>
        <w:rPr>
          <w:rFonts w:hint="eastAsia" w:ascii="仿宋_GB2312" w:hAnsi="仿宋_GB2312" w:eastAsia="仿宋_GB2312" w:cs="仿宋_GB2312"/>
          <w:color w:val="000000" w:themeColor="text1"/>
          <w:sz w:val="32"/>
          <w:szCs w:val="32"/>
        </w:rPr>
        <w:t>万元，完成预算的100 %。通过项目实施，</w:t>
      </w:r>
      <w:r>
        <w:rPr>
          <w:rFonts w:hint="eastAsia" w:ascii="仿宋_GB2312" w:hAnsi="仿宋_GB2312" w:eastAsia="仿宋_GB2312" w:cs="仿宋_GB2312"/>
          <w:color w:val="000000" w:themeColor="text1"/>
          <w:sz w:val="32"/>
          <w:szCs w:val="32"/>
          <w:lang w:eastAsia="zh-CN"/>
        </w:rPr>
        <w:t>减轻家庭经济负担</w:t>
      </w:r>
      <w:r>
        <w:rPr>
          <w:rFonts w:hint="eastAsia" w:ascii="仿宋_GB2312" w:hAnsi="仿宋_GB2312" w:eastAsia="仿宋_GB2312" w:cs="仿宋_GB2312"/>
          <w:color w:val="000000" w:themeColor="text1"/>
          <w:sz w:val="32"/>
          <w:szCs w:val="32"/>
        </w:rPr>
        <w:t>。</w:t>
      </w:r>
    </w:p>
    <w:p w14:paraId="4AA83A20">
      <w:pPr>
        <w:numPr>
          <w:ilvl w:val="0"/>
          <w:numId w:val="6"/>
        </w:numPr>
        <w:spacing w:line="580"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幼儿资助</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21.97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21.97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color w:val="000000" w:themeColor="text1"/>
          <w:sz w:val="32"/>
          <w:szCs w:val="32"/>
        </w:rPr>
        <w:t>100%</w:t>
      </w:r>
      <w:r>
        <w:rPr>
          <w:rFonts w:hint="eastAsia" w:ascii="仿宋_GB2312" w:hAnsi="仿宋_GB2312" w:eastAsia="仿宋_GB2312" w:cs="仿宋_GB2312"/>
          <w:sz w:val="32"/>
          <w:szCs w:val="32"/>
        </w:rPr>
        <w:t>。通过项目实施，保障学校家庭经济困难幼儿、孤儿和残疾幼儿减免保教费后正常入学，减轻其家庭经济负担。</w:t>
      </w:r>
    </w:p>
    <w:p w14:paraId="69E372D8">
      <w:pPr>
        <w:numPr>
          <w:ilvl w:val="0"/>
          <w:numId w:val="6"/>
        </w:numPr>
        <w:spacing w:line="580"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非寄宿</w:t>
      </w:r>
      <w:r>
        <w:rPr>
          <w:rFonts w:hint="eastAsia" w:ascii="仿宋_GB2312" w:hAnsi="仿宋_GB2312" w:eastAsia="仿宋_GB2312" w:cs="仿宋_GB2312"/>
          <w:sz w:val="32"/>
          <w:szCs w:val="32"/>
          <w:lang w:eastAsia="zh-CN"/>
        </w:rPr>
        <w:t>生生活补助</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2.525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2.525</w:t>
      </w:r>
      <w:r>
        <w:rPr>
          <w:rFonts w:hint="eastAsia" w:ascii="仿宋_GB2312" w:hAnsi="仿宋_GB2312" w:eastAsia="仿宋_GB2312" w:cs="仿宋_GB2312"/>
          <w:sz w:val="32"/>
          <w:szCs w:val="32"/>
        </w:rPr>
        <w:t>万元，完成预算的100%。通过项目实施，保障义务教育在校学生正常的学习，同时也减轻了学生家庭的经济负担。</w:t>
      </w:r>
    </w:p>
    <w:p w14:paraId="7D3FEB4B">
      <w:pPr>
        <w:numPr>
          <w:ilvl w:val="0"/>
          <w:numId w:val="6"/>
        </w:numPr>
        <w:spacing w:line="580" w:lineRule="exact"/>
        <w:ind w:left="-1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“保安服务费”项目绩效目标完成情况综述。项目全年预算数</w:t>
      </w:r>
      <w:r>
        <w:rPr>
          <w:rFonts w:hint="eastAsia" w:ascii="仿宋_GB2312" w:hAnsi="仿宋_GB2312" w:eastAsia="仿宋_GB2312" w:cs="仿宋_GB2312"/>
          <w:sz w:val="32"/>
          <w:szCs w:val="32"/>
          <w:lang w:val="en-US" w:eastAsia="zh-CN"/>
        </w:rPr>
        <w:t>18.00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18.00</w:t>
      </w:r>
      <w:r>
        <w:rPr>
          <w:rFonts w:hint="eastAsia" w:ascii="仿宋_GB2312" w:hAnsi="仿宋_GB2312" w:eastAsia="仿宋_GB2312" w:cs="仿宋_GB2312"/>
          <w:sz w:val="32"/>
          <w:szCs w:val="32"/>
        </w:rPr>
        <w:t>万元，完成预算的100%。通过项目实施，保障了学校及周边环境的安全，维持学校正常教学秩序。</w:t>
      </w:r>
    </w:p>
    <w:p w14:paraId="20D10CEB">
      <w:pPr>
        <w:numPr>
          <w:ilvl w:val="0"/>
          <w:numId w:val="0"/>
        </w:numPr>
        <w:spacing w:line="580" w:lineRule="exact"/>
        <w:ind w:left="630" w:leftChars="0"/>
        <w:rPr>
          <w:rFonts w:hint="eastAsia" w:ascii="仿宋_GB2312" w:hAnsi="仿宋_GB2312" w:eastAsia="仿宋_GB2312" w:cs="仿宋_GB2312"/>
          <w:sz w:val="32"/>
          <w:szCs w:val="32"/>
        </w:rPr>
      </w:pPr>
    </w:p>
    <w:p w14:paraId="404BA97A">
      <w:pPr>
        <w:numPr>
          <w:ilvl w:val="0"/>
          <w:numId w:val="0"/>
        </w:numPr>
        <w:spacing w:line="580" w:lineRule="exact"/>
        <w:ind w:left="630" w:leftChars="0"/>
        <w:rPr>
          <w:rFonts w:hint="eastAsia" w:ascii="仿宋_GB2312" w:hAnsi="仿宋_GB2312" w:eastAsia="仿宋_GB2312" w:cs="仿宋_GB2312"/>
          <w:sz w:val="32"/>
          <w:szCs w:val="32"/>
        </w:rPr>
      </w:pPr>
    </w:p>
    <w:p w14:paraId="32D38019">
      <w:pPr>
        <w:numPr>
          <w:ilvl w:val="0"/>
          <w:numId w:val="0"/>
        </w:numPr>
        <w:spacing w:line="580" w:lineRule="exact"/>
        <w:ind w:left="630" w:leftChars="0"/>
        <w:rPr>
          <w:rFonts w:hint="eastAsia" w:ascii="仿宋_GB2312" w:hAnsi="仿宋_GB2312" w:eastAsia="仿宋_GB2312" w:cs="仿宋_GB2312"/>
          <w:sz w:val="32"/>
          <w:szCs w:val="32"/>
        </w:rPr>
      </w:pPr>
    </w:p>
    <w:p w14:paraId="76C8C14F">
      <w:pPr>
        <w:numPr>
          <w:ilvl w:val="0"/>
          <w:numId w:val="0"/>
        </w:numPr>
        <w:spacing w:line="580" w:lineRule="exact"/>
        <w:ind w:left="630" w:leftChars="0"/>
        <w:rPr>
          <w:rFonts w:hint="eastAsia" w:ascii="仿宋_GB2312" w:hAnsi="仿宋_GB2312" w:eastAsia="仿宋_GB2312" w:cs="仿宋_GB2312"/>
          <w:sz w:val="32"/>
          <w:szCs w:val="32"/>
        </w:rPr>
      </w:pPr>
    </w:p>
    <w:p w14:paraId="0D404C7B">
      <w:pPr>
        <w:numPr>
          <w:ilvl w:val="0"/>
          <w:numId w:val="0"/>
        </w:numPr>
        <w:spacing w:line="580" w:lineRule="exact"/>
        <w:ind w:left="630" w:leftChars="0"/>
        <w:rPr>
          <w:rFonts w:hint="eastAsia" w:ascii="仿宋_GB2312" w:hAnsi="仿宋_GB2312" w:eastAsia="仿宋_GB2312" w:cs="仿宋_GB2312"/>
          <w:sz w:val="32"/>
          <w:szCs w:val="32"/>
        </w:rPr>
      </w:pPr>
    </w:p>
    <w:p w14:paraId="132A8497">
      <w:pPr>
        <w:numPr>
          <w:ilvl w:val="0"/>
          <w:numId w:val="0"/>
        </w:numPr>
        <w:spacing w:line="580" w:lineRule="exact"/>
        <w:ind w:left="630" w:leftChars="0"/>
        <w:rPr>
          <w:rFonts w:hint="eastAsia" w:ascii="仿宋_GB2312" w:hAnsi="仿宋_GB2312" w:eastAsia="仿宋_GB2312" w:cs="仿宋_GB2312"/>
          <w:sz w:val="32"/>
          <w:szCs w:val="32"/>
        </w:rPr>
      </w:pPr>
    </w:p>
    <w:p w14:paraId="47AE66BC">
      <w:pPr>
        <w:numPr>
          <w:ilvl w:val="0"/>
          <w:numId w:val="0"/>
        </w:numPr>
        <w:spacing w:line="580" w:lineRule="exact"/>
        <w:ind w:left="630" w:leftChars="0"/>
        <w:rPr>
          <w:rFonts w:hint="eastAsia" w:ascii="仿宋_GB2312" w:hAnsi="仿宋_GB2312" w:eastAsia="仿宋_GB2312" w:cs="仿宋_GB2312"/>
          <w:sz w:val="32"/>
          <w:szCs w:val="32"/>
        </w:rPr>
      </w:pPr>
    </w:p>
    <w:p w14:paraId="1DFC9C48">
      <w:pPr>
        <w:numPr>
          <w:ilvl w:val="0"/>
          <w:numId w:val="0"/>
        </w:numPr>
        <w:spacing w:line="580" w:lineRule="exact"/>
        <w:ind w:left="630" w:leftChars="0"/>
        <w:rPr>
          <w:rFonts w:hint="eastAsia" w:ascii="仿宋_GB2312" w:hAnsi="仿宋_GB2312" w:eastAsia="仿宋_GB2312" w:cs="仿宋_GB2312"/>
          <w:sz w:val="32"/>
          <w:szCs w:val="32"/>
        </w:rPr>
      </w:pPr>
    </w:p>
    <w:p w14:paraId="2CF42515">
      <w:pPr>
        <w:numPr>
          <w:ilvl w:val="0"/>
          <w:numId w:val="0"/>
        </w:numPr>
        <w:spacing w:line="580" w:lineRule="exact"/>
        <w:ind w:left="630" w:leftChars="0"/>
        <w:rPr>
          <w:rFonts w:hint="eastAsia" w:ascii="仿宋_GB2312" w:hAnsi="仿宋_GB2312" w:eastAsia="仿宋_GB2312" w:cs="仿宋_GB2312"/>
          <w:sz w:val="32"/>
          <w:szCs w:val="32"/>
        </w:rPr>
      </w:pPr>
    </w:p>
    <w:p w14:paraId="573CEA39">
      <w:pPr>
        <w:numPr>
          <w:ilvl w:val="0"/>
          <w:numId w:val="0"/>
        </w:numPr>
        <w:spacing w:line="580" w:lineRule="exact"/>
        <w:ind w:left="630" w:leftChars="0"/>
        <w:rPr>
          <w:rFonts w:hint="eastAsia" w:ascii="仿宋_GB2312" w:hAnsi="仿宋_GB2312" w:eastAsia="仿宋_GB2312" w:cs="仿宋_GB2312"/>
          <w:sz w:val="32"/>
          <w:szCs w:val="32"/>
        </w:rPr>
      </w:pPr>
    </w:p>
    <w:p w14:paraId="67B9A549">
      <w:pPr>
        <w:numPr>
          <w:ilvl w:val="0"/>
          <w:numId w:val="0"/>
        </w:numPr>
        <w:spacing w:line="580" w:lineRule="exact"/>
        <w:ind w:left="630" w:leftChars="0"/>
        <w:rPr>
          <w:rFonts w:hint="eastAsia" w:ascii="仿宋_GB2312" w:hAnsi="仿宋_GB2312" w:eastAsia="仿宋_GB2312" w:cs="仿宋_GB2312"/>
          <w:sz w:val="32"/>
          <w:szCs w:val="32"/>
        </w:rPr>
      </w:pPr>
    </w:p>
    <w:p w14:paraId="20FAB837">
      <w:pPr>
        <w:numPr>
          <w:ilvl w:val="0"/>
          <w:numId w:val="0"/>
        </w:numPr>
        <w:spacing w:line="580" w:lineRule="exact"/>
        <w:ind w:left="630" w:leftChars="0"/>
        <w:rPr>
          <w:rFonts w:hint="eastAsia" w:ascii="仿宋_GB2312" w:hAnsi="仿宋_GB2312" w:eastAsia="仿宋_GB2312" w:cs="仿宋_GB2312"/>
          <w:sz w:val="32"/>
          <w:szCs w:val="32"/>
        </w:rPr>
      </w:pPr>
    </w:p>
    <w:p w14:paraId="036E0B4D">
      <w:pPr>
        <w:numPr>
          <w:ilvl w:val="0"/>
          <w:numId w:val="0"/>
        </w:numPr>
        <w:spacing w:line="580" w:lineRule="exact"/>
        <w:ind w:left="630" w:leftChars="0"/>
        <w:rPr>
          <w:rFonts w:hint="eastAsia" w:ascii="仿宋_GB2312" w:hAnsi="仿宋_GB2312" w:eastAsia="仿宋_GB2312" w:cs="仿宋_GB2312"/>
          <w:sz w:val="32"/>
          <w:szCs w:val="32"/>
        </w:rPr>
      </w:pPr>
    </w:p>
    <w:p w14:paraId="0AB495D2">
      <w:pPr>
        <w:numPr>
          <w:ilvl w:val="0"/>
          <w:numId w:val="0"/>
        </w:numPr>
        <w:spacing w:line="580" w:lineRule="exact"/>
        <w:ind w:left="630" w:leftChars="0"/>
        <w:rPr>
          <w:rFonts w:hint="eastAsia" w:ascii="仿宋_GB2312" w:hAnsi="仿宋_GB2312" w:eastAsia="仿宋_GB2312" w:cs="仿宋_GB2312"/>
          <w:sz w:val="32"/>
          <w:szCs w:val="32"/>
        </w:rPr>
      </w:pPr>
    </w:p>
    <w:p w14:paraId="333FD172">
      <w:pPr>
        <w:numPr>
          <w:ilvl w:val="0"/>
          <w:numId w:val="0"/>
        </w:numPr>
        <w:spacing w:line="580" w:lineRule="exact"/>
        <w:ind w:left="630" w:leftChars="0"/>
        <w:rPr>
          <w:rFonts w:hint="eastAsia" w:ascii="仿宋_GB2312" w:hAnsi="仿宋_GB2312" w:eastAsia="仿宋_GB2312" w:cs="仿宋_GB2312"/>
          <w:sz w:val="32"/>
          <w:szCs w:val="32"/>
        </w:rPr>
      </w:pPr>
    </w:p>
    <w:p w14:paraId="4D5625E4">
      <w:pPr>
        <w:numPr>
          <w:ilvl w:val="0"/>
          <w:numId w:val="0"/>
        </w:numPr>
        <w:spacing w:line="580" w:lineRule="exact"/>
        <w:ind w:left="630" w:leftChars="0"/>
        <w:rPr>
          <w:rFonts w:hint="eastAsia" w:ascii="仿宋_GB2312" w:hAnsi="仿宋_GB2312" w:eastAsia="仿宋_GB2312" w:cs="仿宋_GB2312"/>
          <w:sz w:val="32"/>
          <w:szCs w:val="32"/>
        </w:rPr>
      </w:pPr>
    </w:p>
    <w:p w14:paraId="40AB4A1D">
      <w:pPr>
        <w:numPr>
          <w:ilvl w:val="0"/>
          <w:numId w:val="0"/>
        </w:numPr>
        <w:spacing w:line="580" w:lineRule="exact"/>
        <w:ind w:left="630" w:leftChars="0"/>
        <w:rPr>
          <w:rFonts w:hint="eastAsia" w:ascii="仿宋_GB2312" w:hAnsi="仿宋_GB2312" w:eastAsia="仿宋_GB2312" w:cs="仿宋_GB2312"/>
          <w:sz w:val="32"/>
          <w:szCs w:val="32"/>
        </w:rPr>
      </w:pPr>
    </w:p>
    <w:p w14:paraId="40767CE2">
      <w:pPr>
        <w:numPr>
          <w:ilvl w:val="0"/>
          <w:numId w:val="0"/>
        </w:numPr>
        <w:spacing w:line="580" w:lineRule="exact"/>
        <w:ind w:left="630" w:leftChars="0"/>
        <w:rPr>
          <w:rFonts w:hint="eastAsia"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698"/>
        <w:gridCol w:w="1290"/>
        <w:gridCol w:w="1035"/>
        <w:gridCol w:w="2085"/>
        <w:gridCol w:w="2460"/>
        <w:gridCol w:w="2392"/>
      </w:tblGrid>
      <w:tr w14:paraId="76DBB057">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62CBA0FF">
            <w:pPr>
              <w:pStyle w:val="24"/>
              <w:widowControl/>
              <w:ind w:left="3699" w:leftChars="1310" w:hanging="948" w:hangingChars="395"/>
              <w:textAlignment w:val="center"/>
              <w:rPr>
                <w:rFonts w:ascii="宋体" w:hAnsi="宋体" w:cs="宋体"/>
                <w:color w:val="000000"/>
                <w:sz w:val="24"/>
                <w:szCs w:val="24"/>
              </w:rPr>
            </w:pPr>
            <w:r>
              <w:rPr>
                <w:rFonts w:hint="eastAsia" w:ascii="黑体" w:hAnsi="黑体" w:eastAsia="黑体" w:cs="宋体"/>
                <w:bCs/>
                <w:color w:val="000000"/>
                <w:kern w:val="0"/>
                <w:sz w:val="24"/>
                <w:szCs w:val="24"/>
              </w:rPr>
              <w:t>项目支出绩效目标完成情况表</w:t>
            </w:r>
            <w:r>
              <w:rPr>
                <w:rFonts w:hint="eastAsia" w:ascii="宋体" w:hAnsi="宋体" w:cs="宋体"/>
                <w:b/>
                <w:bCs/>
                <w:color w:val="000000"/>
                <w:kern w:val="0"/>
                <w:sz w:val="24"/>
                <w:szCs w:val="24"/>
              </w:rPr>
              <w:br w:type="textWrapping"/>
            </w:r>
            <w:r>
              <w:rPr>
                <w:rFonts w:hint="eastAsia" w:ascii="宋体" w:hAnsi="宋体" w:cs="宋体"/>
                <w:color w:val="000000"/>
                <w:kern w:val="0"/>
                <w:sz w:val="24"/>
                <w:szCs w:val="24"/>
              </w:rPr>
              <w:t>(20</w:t>
            </w:r>
            <w:r>
              <w:rPr>
                <w:rFonts w:hint="eastAsia" w:ascii="宋体" w:hAnsi="宋体" w:cs="宋体"/>
                <w:color w:val="000000"/>
                <w:kern w:val="0"/>
                <w:sz w:val="24"/>
                <w:szCs w:val="24"/>
                <w:lang w:val="en-US" w:eastAsia="zh-CN"/>
              </w:rPr>
              <w:t>23</w:t>
            </w:r>
            <w:r>
              <w:rPr>
                <w:rFonts w:hint="eastAsia" w:ascii="宋体" w:hAnsi="宋体" w:cs="宋体"/>
                <w:color w:val="000000"/>
                <w:kern w:val="0"/>
                <w:sz w:val="24"/>
                <w:szCs w:val="24"/>
              </w:rPr>
              <w:t>年度)</w:t>
            </w:r>
          </w:p>
        </w:tc>
      </w:tr>
      <w:tr w14:paraId="29268F9D">
        <w:tblPrEx>
          <w:tblCellMar>
            <w:top w:w="0" w:type="dxa"/>
            <w:left w:w="0" w:type="dxa"/>
            <w:bottom w:w="0" w:type="dxa"/>
            <w:right w:w="0" w:type="dxa"/>
          </w:tblCellMar>
        </w:tblPrEx>
        <w:trPr>
          <w:trHeight w:val="276" w:hRule="atLeast"/>
        </w:trPr>
        <w:tc>
          <w:tcPr>
            <w:tcW w:w="302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7D70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69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030D2E">
            <w:pPr>
              <w:widowControl/>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作业本费</w:t>
            </w:r>
          </w:p>
        </w:tc>
      </w:tr>
      <w:tr w14:paraId="6B45DBDA">
        <w:tblPrEx>
          <w:tblCellMar>
            <w:top w:w="0" w:type="dxa"/>
            <w:left w:w="0" w:type="dxa"/>
            <w:bottom w:w="0" w:type="dxa"/>
            <w:right w:w="0" w:type="dxa"/>
          </w:tblCellMar>
        </w:tblPrEx>
        <w:trPr>
          <w:trHeight w:val="276" w:hRule="atLeast"/>
        </w:trPr>
        <w:tc>
          <w:tcPr>
            <w:tcW w:w="302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47053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预算单位</w:t>
            </w:r>
          </w:p>
        </w:tc>
        <w:tc>
          <w:tcPr>
            <w:tcW w:w="69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FA2EE2">
            <w:pPr>
              <w:widowControl/>
              <w:jc w:val="center"/>
              <w:textAlignment w:val="center"/>
              <w:rPr>
                <w:rFonts w:ascii="宋体" w:hAnsi="宋体" w:cs="宋体"/>
                <w:color w:val="000000"/>
                <w:sz w:val="20"/>
                <w:szCs w:val="20"/>
              </w:rPr>
            </w:pPr>
            <w:r>
              <w:rPr>
                <w:rFonts w:hint="eastAsia" w:ascii="宋体" w:hAnsi="宋体" w:cs="宋体"/>
                <w:color w:val="000000"/>
                <w:sz w:val="20"/>
                <w:szCs w:val="20"/>
              </w:rPr>
              <w:t>遂宁市富源实验学校</w:t>
            </w:r>
          </w:p>
        </w:tc>
      </w:tr>
      <w:tr w14:paraId="24D4543F">
        <w:tblPrEx>
          <w:tblCellMar>
            <w:top w:w="0" w:type="dxa"/>
            <w:left w:w="0" w:type="dxa"/>
            <w:bottom w:w="0" w:type="dxa"/>
            <w:right w:w="0" w:type="dxa"/>
          </w:tblCellMar>
        </w:tblPrEx>
        <w:trPr>
          <w:trHeight w:val="276" w:hRule="atLeast"/>
        </w:trPr>
        <w:tc>
          <w:tcPr>
            <w:tcW w:w="69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09A02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预算执行情况(万元)</w:t>
            </w:r>
          </w:p>
        </w:tc>
        <w:tc>
          <w:tcPr>
            <w:tcW w:w="2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F024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8A9A0B">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5.217</w:t>
            </w:r>
            <w:r>
              <w:rPr>
                <w:rFonts w:hint="eastAsia" w:ascii="宋体" w:hAnsi="宋体" w:cs="宋体"/>
                <w:color w:val="000000"/>
                <w:sz w:val="20"/>
                <w:szCs w:val="20"/>
              </w:rPr>
              <w:t>万元</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07DB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E0458B">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5.217</w:t>
            </w:r>
            <w:r>
              <w:rPr>
                <w:rFonts w:hint="eastAsia" w:ascii="宋体" w:hAnsi="宋体" w:cs="宋体"/>
                <w:color w:val="000000"/>
                <w:sz w:val="20"/>
                <w:szCs w:val="20"/>
              </w:rPr>
              <w:t>万元</w:t>
            </w:r>
          </w:p>
        </w:tc>
      </w:tr>
      <w:tr w14:paraId="707FE984">
        <w:tblPrEx>
          <w:tblCellMar>
            <w:top w:w="0" w:type="dxa"/>
            <w:left w:w="0" w:type="dxa"/>
            <w:bottom w:w="0" w:type="dxa"/>
            <w:right w:w="0" w:type="dxa"/>
          </w:tblCellMar>
        </w:tblPrEx>
        <w:trPr>
          <w:trHeight w:val="276"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22818BC4">
            <w:pPr>
              <w:widowControl/>
              <w:jc w:val="left"/>
              <w:rPr>
                <w:rFonts w:ascii="宋体" w:hAnsi="宋体" w:cs="宋体"/>
                <w:color w:val="000000"/>
                <w:sz w:val="20"/>
                <w:szCs w:val="20"/>
              </w:rPr>
            </w:pPr>
          </w:p>
        </w:tc>
        <w:tc>
          <w:tcPr>
            <w:tcW w:w="2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D9C4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32C739">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5.217</w:t>
            </w:r>
            <w:r>
              <w:rPr>
                <w:rFonts w:hint="eastAsia" w:ascii="宋体" w:hAnsi="宋体" w:cs="宋体"/>
                <w:color w:val="000000"/>
                <w:sz w:val="20"/>
                <w:szCs w:val="20"/>
              </w:rPr>
              <w:t>万元</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F83B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22DE22">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5.217</w:t>
            </w:r>
            <w:r>
              <w:rPr>
                <w:rFonts w:hint="eastAsia" w:ascii="宋体" w:hAnsi="宋体" w:cs="宋体"/>
                <w:color w:val="000000"/>
                <w:sz w:val="20"/>
                <w:szCs w:val="20"/>
              </w:rPr>
              <w:t>万元</w:t>
            </w:r>
          </w:p>
        </w:tc>
      </w:tr>
      <w:tr w14:paraId="10377D35">
        <w:tblPrEx>
          <w:tblCellMar>
            <w:top w:w="0" w:type="dxa"/>
            <w:left w:w="0" w:type="dxa"/>
            <w:bottom w:w="0" w:type="dxa"/>
            <w:right w:w="0" w:type="dxa"/>
          </w:tblCellMar>
        </w:tblPrEx>
        <w:trPr>
          <w:trHeight w:val="951"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50A8C2D5">
            <w:pPr>
              <w:widowControl/>
              <w:jc w:val="left"/>
              <w:rPr>
                <w:rFonts w:ascii="宋体" w:hAnsi="宋体" w:cs="宋体"/>
                <w:color w:val="000000"/>
                <w:sz w:val="20"/>
                <w:szCs w:val="20"/>
              </w:rPr>
            </w:pPr>
          </w:p>
        </w:tc>
        <w:tc>
          <w:tcPr>
            <w:tcW w:w="2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ED8D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5B356E">
            <w:pPr>
              <w:widowControl/>
              <w:jc w:val="center"/>
              <w:textAlignment w:val="center"/>
              <w:rPr>
                <w:rFonts w:ascii="宋体" w:hAnsi="宋体" w:cs="宋体"/>
                <w:color w:val="000000"/>
                <w:sz w:val="20"/>
                <w:szCs w:val="20"/>
              </w:rPr>
            </w:pP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7A26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7082A1">
            <w:pPr>
              <w:jc w:val="center"/>
              <w:rPr>
                <w:rFonts w:ascii="宋体" w:hAnsi="宋体" w:cs="宋体"/>
                <w:color w:val="000000"/>
                <w:sz w:val="20"/>
                <w:szCs w:val="20"/>
              </w:rPr>
            </w:pPr>
          </w:p>
        </w:tc>
      </w:tr>
      <w:tr w14:paraId="41B4F6B1">
        <w:tblPrEx>
          <w:tblCellMar>
            <w:top w:w="0" w:type="dxa"/>
            <w:left w:w="0" w:type="dxa"/>
            <w:bottom w:w="0" w:type="dxa"/>
            <w:right w:w="0" w:type="dxa"/>
          </w:tblCellMar>
        </w:tblPrEx>
        <w:trPr>
          <w:trHeight w:val="276" w:hRule="atLeast"/>
        </w:trPr>
        <w:tc>
          <w:tcPr>
            <w:tcW w:w="69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6850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年度目标完成情况</w:t>
            </w:r>
          </w:p>
        </w:tc>
        <w:tc>
          <w:tcPr>
            <w:tcW w:w="441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5C6B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A26B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实际完成目标</w:t>
            </w:r>
          </w:p>
        </w:tc>
      </w:tr>
      <w:tr w14:paraId="01ED8086">
        <w:tblPrEx>
          <w:tblCellMar>
            <w:top w:w="0" w:type="dxa"/>
            <w:left w:w="0" w:type="dxa"/>
            <w:bottom w:w="0" w:type="dxa"/>
            <w:right w:w="0" w:type="dxa"/>
          </w:tblCellMar>
        </w:tblPrEx>
        <w:trPr>
          <w:trHeight w:val="1306"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54DB4D46">
            <w:pPr>
              <w:widowControl/>
              <w:jc w:val="left"/>
              <w:rPr>
                <w:rFonts w:ascii="宋体" w:hAnsi="宋体" w:cs="宋体"/>
                <w:color w:val="000000"/>
                <w:sz w:val="20"/>
                <w:szCs w:val="20"/>
              </w:rPr>
            </w:pPr>
          </w:p>
        </w:tc>
        <w:tc>
          <w:tcPr>
            <w:tcW w:w="441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20573157">
            <w:pPr>
              <w:ind w:firstLine="260" w:firstLineChars="200"/>
              <w:rPr>
                <w:rFonts w:ascii="宋体" w:hAnsi="宋体" w:cs="宋体"/>
                <w:color w:val="000000"/>
                <w:sz w:val="13"/>
                <w:szCs w:val="13"/>
              </w:rPr>
            </w:pPr>
            <w:r>
              <w:rPr>
                <w:rFonts w:hint="eastAsia" w:ascii="宋体" w:hAnsi="宋体" w:cs="宋体"/>
                <w:sz w:val="13"/>
                <w:szCs w:val="13"/>
              </w:rPr>
              <w:t>能保障学校</w:t>
            </w:r>
            <w:r>
              <w:rPr>
                <w:rFonts w:hint="eastAsia" w:ascii="宋体" w:hAnsi="宋体" w:cs="宋体"/>
                <w:sz w:val="13"/>
                <w:szCs w:val="13"/>
                <w:lang w:eastAsia="zh-CN"/>
              </w:rPr>
              <w:t>学生</w:t>
            </w:r>
            <w:r>
              <w:rPr>
                <w:rFonts w:hint="eastAsia" w:ascii="宋体" w:hAnsi="宋体" w:cs="宋体"/>
                <w:sz w:val="13"/>
                <w:szCs w:val="13"/>
              </w:rPr>
              <w:t>减轻</w:t>
            </w:r>
            <w:r>
              <w:rPr>
                <w:rFonts w:hint="eastAsia" w:ascii="宋体" w:hAnsi="宋体" w:cs="宋体"/>
                <w:sz w:val="13"/>
                <w:szCs w:val="13"/>
                <w:lang w:eastAsia="zh-CN"/>
              </w:rPr>
              <w:t>一定的</w:t>
            </w:r>
            <w:r>
              <w:rPr>
                <w:rFonts w:hint="eastAsia" w:ascii="宋体" w:hAnsi="宋体" w:cs="宋体"/>
                <w:sz w:val="13"/>
                <w:szCs w:val="13"/>
              </w:rPr>
              <w:t>家庭经济负担。</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23C24C02">
            <w:pPr>
              <w:widowControl/>
              <w:textAlignment w:val="center"/>
              <w:rPr>
                <w:rFonts w:ascii="宋体" w:hAnsi="宋体" w:cs="宋体"/>
                <w:color w:val="000000"/>
                <w:sz w:val="13"/>
                <w:szCs w:val="13"/>
              </w:rPr>
            </w:pPr>
            <w:r>
              <w:rPr>
                <w:rFonts w:hint="eastAsia" w:ascii="宋体" w:hAnsi="宋体" w:cs="宋体"/>
                <w:sz w:val="13"/>
                <w:szCs w:val="13"/>
              </w:rPr>
              <w:t>能保障学校</w:t>
            </w:r>
            <w:r>
              <w:rPr>
                <w:rFonts w:hint="eastAsia" w:ascii="宋体" w:hAnsi="宋体" w:cs="宋体"/>
                <w:sz w:val="13"/>
                <w:szCs w:val="13"/>
                <w:lang w:eastAsia="zh-CN"/>
              </w:rPr>
              <w:t>学生</w:t>
            </w:r>
            <w:r>
              <w:rPr>
                <w:rFonts w:hint="eastAsia" w:ascii="宋体" w:hAnsi="宋体" w:cs="宋体"/>
                <w:sz w:val="13"/>
                <w:szCs w:val="13"/>
              </w:rPr>
              <w:t>减轻</w:t>
            </w:r>
            <w:r>
              <w:rPr>
                <w:rFonts w:hint="eastAsia" w:ascii="宋体" w:hAnsi="宋体" w:cs="宋体"/>
                <w:sz w:val="13"/>
                <w:szCs w:val="13"/>
                <w:lang w:eastAsia="zh-CN"/>
              </w:rPr>
              <w:t>一定的</w:t>
            </w:r>
            <w:r>
              <w:rPr>
                <w:rFonts w:hint="eastAsia" w:ascii="宋体" w:hAnsi="宋体" w:cs="宋体"/>
                <w:sz w:val="13"/>
                <w:szCs w:val="13"/>
              </w:rPr>
              <w:t>家庭经济负担。</w:t>
            </w:r>
          </w:p>
        </w:tc>
      </w:tr>
      <w:tr w14:paraId="17A33090">
        <w:tblPrEx>
          <w:tblCellMar>
            <w:top w:w="0" w:type="dxa"/>
            <w:left w:w="0" w:type="dxa"/>
            <w:bottom w:w="0" w:type="dxa"/>
            <w:right w:w="0" w:type="dxa"/>
          </w:tblCellMar>
        </w:tblPrEx>
        <w:trPr>
          <w:trHeight w:val="1042" w:hRule="atLeast"/>
        </w:trPr>
        <w:tc>
          <w:tcPr>
            <w:tcW w:w="69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9AC456">
            <w:pPr>
              <w:widowControl/>
              <w:jc w:val="center"/>
              <w:textAlignment w:val="center"/>
              <w:rPr>
                <w:rFonts w:ascii="宋体" w:hAnsi="宋体" w:cs="宋体"/>
                <w:color w:val="000000"/>
                <w:sz w:val="16"/>
                <w:szCs w:val="16"/>
              </w:rPr>
            </w:pPr>
            <w:r>
              <w:rPr>
                <w:rFonts w:hint="eastAsia" w:ascii="宋体" w:hAnsi="宋体" w:cs="宋体"/>
                <w:color w:val="000000"/>
                <w:sz w:val="16"/>
                <w:szCs w:val="16"/>
              </w:rPr>
              <w:t>绩效指标完成情况</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F74F5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96A5D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BF3AF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FF57E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D4C53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实际完成指标值(包含数字及文字描述)</w:t>
            </w:r>
          </w:p>
        </w:tc>
      </w:tr>
      <w:tr w14:paraId="7122526B">
        <w:tblPrEx>
          <w:tblCellMar>
            <w:top w:w="0" w:type="dxa"/>
            <w:left w:w="0" w:type="dxa"/>
            <w:bottom w:w="0" w:type="dxa"/>
            <w:right w:w="0" w:type="dxa"/>
          </w:tblCellMar>
        </w:tblPrEx>
        <w:trPr>
          <w:trHeight w:val="953"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4BB734F6">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24C9F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DAB62F">
            <w:pPr>
              <w:widowControl/>
              <w:jc w:val="center"/>
              <w:textAlignment w:val="center"/>
              <w:rPr>
                <w:rFonts w:ascii="宋体" w:hAnsi="宋体" w:cs="宋体"/>
                <w:color w:val="000000"/>
                <w:sz w:val="16"/>
                <w:szCs w:val="16"/>
              </w:rPr>
            </w:pPr>
            <w:r>
              <w:rPr>
                <w:rFonts w:hint="eastAsia" w:ascii="宋体" w:hAnsi="宋体" w:cs="宋体"/>
                <w:color w:val="000000"/>
                <w:sz w:val="16"/>
                <w:szCs w:val="16"/>
              </w:rPr>
              <w:t>数量指标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876BC2">
            <w:pPr>
              <w:widowControl/>
              <w:jc w:val="center"/>
              <w:textAlignment w:val="center"/>
              <w:rPr>
                <w:rFonts w:hint="eastAsia" w:ascii="宋体" w:hAnsi="宋体" w:eastAsia="宋体" w:cs="宋体"/>
                <w:color w:val="000000"/>
                <w:sz w:val="16"/>
                <w:szCs w:val="16"/>
                <w:lang w:eastAsia="zh-CN"/>
              </w:rPr>
            </w:pPr>
            <w:r>
              <w:rPr>
                <w:rFonts w:hint="eastAsia" w:ascii="宋体" w:hAnsi="宋体" w:cs="宋体"/>
                <w:color w:val="000000"/>
                <w:sz w:val="16"/>
                <w:szCs w:val="16"/>
                <w:lang w:eastAsia="zh-CN"/>
              </w:rPr>
              <w:t>减免学生作业本费</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72DA83">
            <w:pPr>
              <w:widowControl/>
              <w:jc w:val="center"/>
              <w:textAlignment w:val="center"/>
              <w:rPr>
                <w:rFonts w:ascii="宋体" w:hAnsi="宋体" w:cs="宋体"/>
                <w:color w:val="000000"/>
                <w:sz w:val="16"/>
                <w:szCs w:val="16"/>
              </w:rPr>
            </w:pPr>
            <w:r>
              <w:rPr>
                <w:rFonts w:hint="eastAsia" w:ascii="宋体" w:hAnsi="宋体" w:cs="宋体"/>
                <w:color w:val="000000"/>
                <w:sz w:val="20"/>
                <w:szCs w:val="20"/>
                <w:lang w:val="en-US" w:eastAsia="zh-CN"/>
              </w:rPr>
              <w:t>5.217</w:t>
            </w:r>
            <w:r>
              <w:rPr>
                <w:rFonts w:hint="eastAsia" w:ascii="宋体" w:hAnsi="宋体" w:cs="宋体"/>
                <w:color w:val="000000"/>
                <w:sz w:val="20"/>
                <w:szCs w:val="20"/>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67CF0E">
            <w:pPr>
              <w:widowControl/>
              <w:jc w:val="center"/>
              <w:textAlignment w:val="center"/>
              <w:rPr>
                <w:rFonts w:ascii="宋体" w:hAnsi="宋体" w:cs="宋体"/>
                <w:color w:val="000000"/>
                <w:sz w:val="16"/>
                <w:szCs w:val="16"/>
              </w:rPr>
            </w:pPr>
            <w:r>
              <w:rPr>
                <w:rFonts w:hint="eastAsia" w:ascii="宋体" w:hAnsi="宋体" w:cs="宋体"/>
                <w:color w:val="000000"/>
                <w:sz w:val="20"/>
                <w:szCs w:val="20"/>
                <w:lang w:val="en-US" w:eastAsia="zh-CN"/>
              </w:rPr>
              <w:t>5.217</w:t>
            </w:r>
            <w:r>
              <w:rPr>
                <w:rFonts w:hint="eastAsia" w:ascii="宋体" w:hAnsi="宋体" w:cs="宋体"/>
                <w:color w:val="000000"/>
                <w:sz w:val="20"/>
                <w:szCs w:val="20"/>
              </w:rPr>
              <w:t>万元</w:t>
            </w:r>
          </w:p>
        </w:tc>
      </w:tr>
      <w:tr w14:paraId="7DF56A12">
        <w:tblPrEx>
          <w:tblCellMar>
            <w:top w:w="0" w:type="dxa"/>
            <w:left w:w="0" w:type="dxa"/>
            <w:bottom w:w="0" w:type="dxa"/>
            <w:right w:w="0" w:type="dxa"/>
          </w:tblCellMar>
        </w:tblPrEx>
        <w:trPr>
          <w:trHeight w:val="1297"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55D959F9">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4DB77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F1B034">
            <w:pPr>
              <w:widowControl/>
              <w:jc w:val="center"/>
              <w:textAlignment w:val="center"/>
              <w:rPr>
                <w:rFonts w:ascii="宋体" w:hAnsi="宋体" w:cs="宋体"/>
                <w:color w:val="000000"/>
                <w:sz w:val="16"/>
                <w:szCs w:val="16"/>
              </w:rPr>
            </w:pPr>
            <w:r>
              <w:rPr>
                <w:rFonts w:hint="eastAsia" w:ascii="宋体" w:hAnsi="宋体" w:cs="宋体"/>
                <w:color w:val="000000"/>
                <w:sz w:val="16"/>
                <w:szCs w:val="16"/>
              </w:rPr>
              <w:t>质量指标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627E88">
            <w:pPr>
              <w:widowControl/>
              <w:jc w:val="center"/>
              <w:textAlignment w:val="center"/>
              <w:rPr>
                <w:rFonts w:hint="eastAsia" w:ascii="宋体" w:hAnsi="宋体" w:eastAsia="宋体" w:cs="宋体"/>
                <w:color w:val="000000"/>
                <w:sz w:val="16"/>
                <w:szCs w:val="16"/>
                <w:lang w:eastAsia="zh-CN"/>
              </w:rPr>
            </w:pPr>
            <w:r>
              <w:rPr>
                <w:rFonts w:hint="eastAsia" w:ascii="宋体" w:hAnsi="宋体" w:cs="宋体"/>
                <w:color w:val="000000"/>
                <w:sz w:val="16"/>
                <w:szCs w:val="16"/>
                <w:lang w:eastAsia="zh-CN"/>
              </w:rPr>
              <w:t>减轻家庭经济负担</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ECB2EA">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78DA14">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r>
      <w:tr w14:paraId="3CEA7A02">
        <w:tblPrEx>
          <w:tblCellMar>
            <w:top w:w="0" w:type="dxa"/>
            <w:left w:w="0" w:type="dxa"/>
            <w:bottom w:w="0" w:type="dxa"/>
            <w:right w:w="0" w:type="dxa"/>
          </w:tblCellMar>
        </w:tblPrEx>
        <w:trPr>
          <w:trHeight w:val="1042"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47C23BA6">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09125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215C51">
            <w:pPr>
              <w:widowControl/>
              <w:jc w:val="center"/>
              <w:textAlignment w:val="center"/>
              <w:rPr>
                <w:rFonts w:ascii="宋体" w:hAnsi="宋体" w:cs="宋体"/>
                <w:color w:val="000000"/>
                <w:sz w:val="16"/>
                <w:szCs w:val="16"/>
              </w:rPr>
            </w:pPr>
            <w:r>
              <w:rPr>
                <w:rFonts w:hint="eastAsia" w:ascii="宋体" w:hAnsi="宋体" w:cs="宋体"/>
                <w:color w:val="000000"/>
                <w:sz w:val="16"/>
                <w:szCs w:val="16"/>
              </w:rPr>
              <w:t>成本指标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0B3931">
            <w:pPr>
              <w:widowControl/>
              <w:jc w:val="center"/>
              <w:textAlignment w:val="center"/>
              <w:rPr>
                <w:rFonts w:ascii="宋体" w:hAnsi="宋体" w:cs="宋体"/>
                <w:color w:val="000000"/>
                <w:sz w:val="16"/>
                <w:szCs w:val="16"/>
              </w:rPr>
            </w:pPr>
            <w:r>
              <w:rPr>
                <w:rFonts w:hint="eastAsia" w:ascii="宋体" w:hAnsi="宋体" w:cs="宋体"/>
                <w:color w:val="000000"/>
                <w:sz w:val="16"/>
                <w:szCs w:val="16"/>
              </w:rPr>
              <w:t>预算标准</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2BCBA5">
            <w:pPr>
              <w:widowControl/>
              <w:jc w:val="center"/>
              <w:textAlignment w:val="center"/>
              <w:rPr>
                <w:rFonts w:ascii="宋体" w:hAnsi="宋体" w:cs="宋体"/>
                <w:color w:val="000000"/>
                <w:sz w:val="16"/>
                <w:szCs w:val="16"/>
              </w:rPr>
            </w:pPr>
            <w:r>
              <w:rPr>
                <w:rFonts w:hint="eastAsia" w:ascii="宋体" w:hAnsi="宋体" w:cs="宋体"/>
                <w:color w:val="000000"/>
                <w:sz w:val="20"/>
                <w:szCs w:val="20"/>
                <w:lang w:val="en-US" w:eastAsia="zh-CN"/>
              </w:rPr>
              <w:t>5.217</w:t>
            </w:r>
            <w:r>
              <w:rPr>
                <w:rFonts w:hint="eastAsia" w:ascii="宋体" w:hAnsi="宋体" w:cs="宋体"/>
                <w:color w:val="000000"/>
                <w:sz w:val="20"/>
                <w:szCs w:val="20"/>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73BEFB">
            <w:pPr>
              <w:widowControl/>
              <w:jc w:val="center"/>
              <w:textAlignment w:val="center"/>
              <w:rPr>
                <w:rFonts w:ascii="宋体" w:hAnsi="宋体" w:cs="宋体"/>
                <w:color w:val="000000"/>
                <w:sz w:val="16"/>
                <w:szCs w:val="16"/>
              </w:rPr>
            </w:pPr>
            <w:r>
              <w:rPr>
                <w:rFonts w:hint="eastAsia" w:ascii="宋体" w:hAnsi="宋体" w:cs="宋体"/>
                <w:color w:val="000000"/>
                <w:sz w:val="20"/>
                <w:szCs w:val="20"/>
                <w:lang w:val="en-US" w:eastAsia="zh-CN"/>
              </w:rPr>
              <w:t>5.217</w:t>
            </w:r>
            <w:r>
              <w:rPr>
                <w:rFonts w:hint="eastAsia" w:ascii="宋体" w:hAnsi="宋体" w:cs="宋体"/>
                <w:color w:val="000000"/>
                <w:sz w:val="20"/>
                <w:szCs w:val="20"/>
              </w:rPr>
              <w:t>万元</w:t>
            </w:r>
          </w:p>
        </w:tc>
      </w:tr>
      <w:tr w14:paraId="50DBC28F">
        <w:tblPrEx>
          <w:tblCellMar>
            <w:top w:w="0" w:type="dxa"/>
            <w:left w:w="0" w:type="dxa"/>
            <w:bottom w:w="0" w:type="dxa"/>
            <w:right w:w="0" w:type="dxa"/>
          </w:tblCellMar>
        </w:tblPrEx>
        <w:trPr>
          <w:trHeight w:val="1042"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53DE8BFD">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AB6E7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效益指标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EDB9C1">
            <w:pPr>
              <w:widowControl/>
              <w:jc w:val="center"/>
              <w:textAlignment w:val="center"/>
              <w:rPr>
                <w:rFonts w:ascii="宋体" w:hAnsi="宋体" w:cs="宋体"/>
                <w:color w:val="000000"/>
                <w:sz w:val="16"/>
                <w:szCs w:val="16"/>
              </w:rPr>
            </w:pPr>
            <w:r>
              <w:rPr>
                <w:rFonts w:hint="eastAsia" w:ascii="宋体" w:hAnsi="宋体" w:cs="宋体"/>
                <w:color w:val="000000"/>
                <w:sz w:val="16"/>
                <w:szCs w:val="16"/>
              </w:rPr>
              <w:t>经济效益</w:t>
            </w:r>
          </w:p>
          <w:p w14:paraId="345D90E4">
            <w:pPr>
              <w:widowControl/>
              <w:jc w:val="center"/>
              <w:textAlignment w:val="center"/>
              <w:rPr>
                <w:rFonts w:ascii="宋体" w:hAnsi="宋体" w:cs="宋体"/>
                <w:color w:val="000000"/>
                <w:sz w:val="16"/>
                <w:szCs w:val="16"/>
              </w:rPr>
            </w:pPr>
            <w:r>
              <w:rPr>
                <w:rFonts w:hint="eastAsia" w:ascii="宋体" w:hAnsi="宋体" w:cs="宋体"/>
                <w:color w:val="000000"/>
                <w:sz w:val="16"/>
                <w:szCs w:val="16"/>
              </w:rPr>
              <w:t>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762E8D">
            <w:pPr>
              <w:widowControl/>
              <w:jc w:val="center"/>
              <w:textAlignment w:val="center"/>
              <w:rPr>
                <w:rFonts w:hint="eastAsia" w:ascii="宋体" w:hAnsi="宋体" w:eastAsia="宋体" w:cs="宋体"/>
                <w:color w:val="000000"/>
                <w:sz w:val="16"/>
                <w:szCs w:val="16"/>
                <w:lang w:eastAsia="zh-CN"/>
              </w:rPr>
            </w:pPr>
            <w:r>
              <w:rPr>
                <w:rFonts w:hint="eastAsia" w:ascii="宋体" w:hAnsi="宋体" w:cs="宋体"/>
                <w:color w:val="000000"/>
                <w:sz w:val="16"/>
                <w:szCs w:val="16"/>
              </w:rPr>
              <w:t>改善</w:t>
            </w:r>
            <w:r>
              <w:rPr>
                <w:rFonts w:hint="eastAsia" w:ascii="宋体" w:hAnsi="宋体" w:cs="宋体"/>
                <w:color w:val="000000"/>
                <w:sz w:val="16"/>
                <w:szCs w:val="16"/>
                <w:lang w:eastAsia="zh-CN"/>
              </w:rPr>
              <w:t>家庭经济负担</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A56633">
            <w:pPr>
              <w:widowControl/>
              <w:jc w:val="center"/>
              <w:textAlignment w:val="center"/>
              <w:rPr>
                <w:rFonts w:ascii="宋体" w:hAnsi="宋体" w:cs="宋体"/>
                <w:color w:val="000000"/>
                <w:sz w:val="16"/>
                <w:szCs w:val="16"/>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F54B8E">
            <w:pPr>
              <w:widowControl/>
              <w:jc w:val="center"/>
              <w:textAlignment w:val="center"/>
              <w:rPr>
                <w:rFonts w:ascii="宋体" w:hAnsi="宋体" w:cs="宋体"/>
                <w:color w:val="000000"/>
                <w:sz w:val="16"/>
                <w:szCs w:val="16"/>
              </w:rPr>
            </w:pPr>
            <w:r>
              <w:rPr>
                <w:rFonts w:hint="eastAsia" w:ascii="宋体" w:hAnsi="宋体" w:cs="宋体"/>
                <w:color w:val="000000"/>
                <w:sz w:val="16"/>
                <w:szCs w:val="16"/>
              </w:rPr>
              <w:t>让</w:t>
            </w:r>
            <w:r>
              <w:rPr>
                <w:rFonts w:hint="eastAsia" w:ascii="宋体" w:hAnsi="宋体" w:cs="宋体"/>
                <w:color w:val="000000"/>
                <w:sz w:val="16"/>
                <w:szCs w:val="16"/>
                <w:lang w:eastAsia="zh-CN"/>
              </w:rPr>
              <w:t>学生更好的</w:t>
            </w:r>
            <w:r>
              <w:rPr>
                <w:rFonts w:hint="eastAsia" w:ascii="宋体" w:hAnsi="宋体" w:cs="宋体"/>
                <w:color w:val="000000"/>
                <w:sz w:val="16"/>
                <w:szCs w:val="16"/>
              </w:rPr>
              <w:t>学习</w:t>
            </w:r>
          </w:p>
        </w:tc>
      </w:tr>
      <w:tr w14:paraId="0A323179">
        <w:tblPrEx>
          <w:tblCellMar>
            <w:top w:w="0" w:type="dxa"/>
            <w:left w:w="0" w:type="dxa"/>
            <w:bottom w:w="0" w:type="dxa"/>
            <w:right w:w="0" w:type="dxa"/>
          </w:tblCellMar>
        </w:tblPrEx>
        <w:trPr>
          <w:trHeight w:val="1297"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555757BA">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400C2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效益指标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F92B5A">
            <w:pPr>
              <w:widowControl/>
              <w:jc w:val="center"/>
              <w:textAlignment w:val="center"/>
              <w:rPr>
                <w:rFonts w:ascii="宋体" w:hAnsi="宋体" w:cs="宋体"/>
                <w:color w:val="000000"/>
                <w:sz w:val="16"/>
                <w:szCs w:val="16"/>
              </w:rPr>
            </w:pPr>
            <w:r>
              <w:rPr>
                <w:rFonts w:hint="eastAsia" w:ascii="宋体" w:hAnsi="宋体" w:cs="宋体"/>
                <w:color w:val="000000"/>
                <w:sz w:val="16"/>
                <w:szCs w:val="16"/>
              </w:rPr>
              <w:t>社会效益</w:t>
            </w:r>
          </w:p>
          <w:p w14:paraId="641FE867">
            <w:pPr>
              <w:widowControl/>
              <w:jc w:val="center"/>
              <w:textAlignment w:val="center"/>
              <w:rPr>
                <w:rFonts w:ascii="宋体" w:hAnsi="宋体" w:cs="宋体"/>
                <w:color w:val="000000"/>
                <w:sz w:val="16"/>
                <w:szCs w:val="16"/>
              </w:rPr>
            </w:pPr>
            <w:r>
              <w:rPr>
                <w:rFonts w:hint="eastAsia" w:ascii="宋体" w:hAnsi="宋体" w:cs="宋体"/>
                <w:color w:val="000000"/>
                <w:sz w:val="16"/>
                <w:szCs w:val="16"/>
              </w:rPr>
              <w:t>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7624E0">
            <w:pPr>
              <w:widowControl/>
              <w:jc w:val="center"/>
              <w:textAlignment w:val="center"/>
              <w:rPr>
                <w:rFonts w:ascii="宋体" w:hAnsi="宋体" w:cs="宋体"/>
                <w:color w:val="000000"/>
                <w:sz w:val="16"/>
                <w:szCs w:val="16"/>
              </w:rPr>
            </w:pPr>
            <w:r>
              <w:rPr>
                <w:rFonts w:hint="eastAsia" w:ascii="宋体" w:hAnsi="宋体" w:cs="宋体"/>
                <w:color w:val="000000"/>
                <w:sz w:val="16"/>
                <w:szCs w:val="16"/>
              </w:rPr>
              <w:t>为人民办实事</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AE8934">
            <w:pPr>
              <w:widowControl/>
              <w:jc w:val="center"/>
              <w:textAlignment w:val="center"/>
              <w:rPr>
                <w:rFonts w:ascii="宋体" w:hAnsi="宋体" w:cs="宋体"/>
                <w:color w:val="000000"/>
                <w:sz w:val="16"/>
                <w:szCs w:val="16"/>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309E55">
            <w:pPr>
              <w:widowControl/>
              <w:jc w:val="center"/>
              <w:textAlignment w:val="center"/>
              <w:rPr>
                <w:rFonts w:ascii="宋体" w:hAnsi="宋体" w:cs="宋体"/>
                <w:color w:val="000000"/>
                <w:sz w:val="16"/>
                <w:szCs w:val="16"/>
              </w:rPr>
            </w:pPr>
            <w:r>
              <w:rPr>
                <w:rFonts w:hint="eastAsia" w:ascii="宋体" w:hAnsi="宋体" w:cs="宋体"/>
                <w:color w:val="000000"/>
                <w:sz w:val="16"/>
                <w:szCs w:val="16"/>
              </w:rPr>
              <w:t>有更好的条件</w:t>
            </w:r>
          </w:p>
        </w:tc>
      </w:tr>
      <w:tr w14:paraId="6569EA83">
        <w:tblPrEx>
          <w:tblCellMar>
            <w:top w:w="0" w:type="dxa"/>
            <w:left w:w="0" w:type="dxa"/>
            <w:bottom w:w="0" w:type="dxa"/>
            <w:right w:w="0" w:type="dxa"/>
          </w:tblCellMar>
        </w:tblPrEx>
        <w:trPr>
          <w:trHeight w:val="1050"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554A5B17">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4C1EB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D6BD19">
            <w:pPr>
              <w:widowControl/>
              <w:jc w:val="center"/>
              <w:textAlignment w:val="center"/>
              <w:rPr>
                <w:rFonts w:ascii="宋体" w:hAnsi="宋体" w:cs="宋体"/>
                <w:color w:val="000000"/>
                <w:sz w:val="16"/>
                <w:szCs w:val="16"/>
              </w:rPr>
            </w:pPr>
            <w:r>
              <w:rPr>
                <w:rFonts w:hint="eastAsia" w:ascii="宋体" w:hAnsi="宋体" w:cs="宋体"/>
                <w:color w:val="000000"/>
                <w:sz w:val="16"/>
                <w:szCs w:val="16"/>
              </w:rPr>
              <w:t>满意度指标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8BA220">
            <w:pPr>
              <w:widowControl/>
              <w:jc w:val="center"/>
              <w:textAlignment w:val="center"/>
              <w:rPr>
                <w:rFonts w:ascii="宋体" w:hAnsi="宋体" w:cs="宋体"/>
                <w:color w:val="000000"/>
                <w:sz w:val="16"/>
                <w:szCs w:val="16"/>
              </w:rPr>
            </w:pPr>
            <w:r>
              <w:rPr>
                <w:rFonts w:hint="eastAsia" w:ascii="宋体" w:hAnsi="宋体" w:cs="宋体"/>
                <w:color w:val="000000"/>
                <w:sz w:val="16"/>
                <w:szCs w:val="16"/>
              </w:rPr>
              <w:t>满意度</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1B33A4">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3D33F2">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r>
    </w:tbl>
    <w:p w14:paraId="4FA6BC20">
      <w:pPr>
        <w:bidi w:val="0"/>
        <w:jc w:val="left"/>
        <w:rPr>
          <w:rFonts w:ascii="Times New Roman" w:hAnsi="Times New Roman" w:eastAsia="宋体" w:cs="Times New Roman"/>
          <w:kern w:val="2"/>
          <w:sz w:val="16"/>
          <w:szCs w:val="20"/>
          <w:lang w:val="en-US" w:eastAsia="zh-CN" w:bidi="ar-SA"/>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698"/>
        <w:gridCol w:w="1290"/>
        <w:gridCol w:w="1035"/>
        <w:gridCol w:w="2085"/>
        <w:gridCol w:w="2460"/>
        <w:gridCol w:w="2392"/>
      </w:tblGrid>
      <w:tr w14:paraId="544C806C">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75C02541">
            <w:pPr>
              <w:pStyle w:val="24"/>
              <w:widowControl/>
              <w:ind w:left="3699" w:leftChars="1310" w:hanging="948" w:hangingChars="395"/>
              <w:textAlignment w:val="center"/>
              <w:rPr>
                <w:rFonts w:ascii="宋体" w:hAnsi="宋体" w:cs="宋体"/>
                <w:color w:val="000000"/>
                <w:sz w:val="24"/>
                <w:szCs w:val="24"/>
              </w:rPr>
            </w:pPr>
            <w:r>
              <w:rPr>
                <w:rFonts w:hint="eastAsia" w:ascii="黑体" w:hAnsi="黑体" w:eastAsia="黑体" w:cs="宋体"/>
                <w:bCs/>
                <w:color w:val="auto"/>
                <w:kern w:val="0"/>
                <w:sz w:val="24"/>
                <w:szCs w:val="24"/>
              </w:rPr>
              <w:t>项目支出绩效目标完成情况表</w:t>
            </w:r>
            <w:r>
              <w:rPr>
                <w:rFonts w:hint="eastAsia" w:ascii="宋体" w:hAnsi="宋体" w:cs="宋体"/>
                <w:b/>
                <w:bCs/>
                <w:color w:val="000000"/>
                <w:kern w:val="0"/>
                <w:sz w:val="24"/>
                <w:szCs w:val="24"/>
              </w:rPr>
              <w:br w:type="textWrapping"/>
            </w:r>
            <w:r>
              <w:rPr>
                <w:rFonts w:hint="eastAsia" w:ascii="宋体" w:hAnsi="宋体" w:cs="宋体"/>
                <w:color w:val="000000"/>
                <w:kern w:val="0"/>
                <w:sz w:val="24"/>
                <w:szCs w:val="24"/>
              </w:rPr>
              <w:t>(20</w:t>
            </w:r>
            <w:r>
              <w:rPr>
                <w:rFonts w:hint="eastAsia" w:ascii="宋体" w:hAnsi="宋体" w:cs="宋体"/>
                <w:color w:val="000000"/>
                <w:kern w:val="0"/>
                <w:sz w:val="24"/>
                <w:szCs w:val="24"/>
                <w:lang w:val="en-US" w:eastAsia="zh-CN"/>
              </w:rPr>
              <w:t>23</w:t>
            </w:r>
            <w:r>
              <w:rPr>
                <w:rFonts w:hint="eastAsia" w:ascii="宋体" w:hAnsi="宋体" w:cs="宋体"/>
                <w:color w:val="000000"/>
                <w:kern w:val="0"/>
                <w:sz w:val="24"/>
                <w:szCs w:val="24"/>
              </w:rPr>
              <w:t>年度)</w:t>
            </w:r>
          </w:p>
        </w:tc>
      </w:tr>
      <w:tr w14:paraId="5DB2E2BA">
        <w:tblPrEx>
          <w:tblCellMar>
            <w:top w:w="0" w:type="dxa"/>
            <w:left w:w="0" w:type="dxa"/>
            <w:bottom w:w="0" w:type="dxa"/>
            <w:right w:w="0" w:type="dxa"/>
          </w:tblCellMar>
        </w:tblPrEx>
        <w:trPr>
          <w:trHeight w:val="276" w:hRule="atLeast"/>
        </w:trPr>
        <w:tc>
          <w:tcPr>
            <w:tcW w:w="302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CCF2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69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3913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rPr>
              <w:t>非寄宿生生活补助</w:t>
            </w:r>
          </w:p>
        </w:tc>
      </w:tr>
      <w:tr w14:paraId="1C5B0C53">
        <w:tblPrEx>
          <w:tblCellMar>
            <w:top w:w="0" w:type="dxa"/>
            <w:left w:w="0" w:type="dxa"/>
            <w:bottom w:w="0" w:type="dxa"/>
            <w:right w:w="0" w:type="dxa"/>
          </w:tblCellMar>
        </w:tblPrEx>
        <w:trPr>
          <w:trHeight w:val="276" w:hRule="atLeast"/>
        </w:trPr>
        <w:tc>
          <w:tcPr>
            <w:tcW w:w="302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B945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预算单位</w:t>
            </w:r>
          </w:p>
        </w:tc>
        <w:tc>
          <w:tcPr>
            <w:tcW w:w="69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04D592">
            <w:pPr>
              <w:widowControl/>
              <w:jc w:val="center"/>
              <w:textAlignment w:val="center"/>
              <w:rPr>
                <w:rFonts w:ascii="宋体" w:hAnsi="宋体" w:cs="宋体"/>
                <w:color w:val="000000"/>
                <w:sz w:val="20"/>
                <w:szCs w:val="20"/>
              </w:rPr>
            </w:pPr>
            <w:r>
              <w:rPr>
                <w:rFonts w:hint="eastAsia" w:ascii="宋体" w:hAnsi="宋体" w:cs="宋体"/>
                <w:color w:val="000000"/>
                <w:sz w:val="20"/>
                <w:szCs w:val="20"/>
              </w:rPr>
              <w:t>遂宁市富源实验学校</w:t>
            </w:r>
          </w:p>
        </w:tc>
      </w:tr>
      <w:tr w14:paraId="3F63DEC1">
        <w:tblPrEx>
          <w:tblCellMar>
            <w:top w:w="0" w:type="dxa"/>
            <w:left w:w="0" w:type="dxa"/>
            <w:bottom w:w="0" w:type="dxa"/>
            <w:right w:w="0" w:type="dxa"/>
          </w:tblCellMar>
        </w:tblPrEx>
        <w:trPr>
          <w:trHeight w:val="276" w:hRule="atLeast"/>
        </w:trPr>
        <w:tc>
          <w:tcPr>
            <w:tcW w:w="69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DB78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预算执行情况(万元)</w:t>
            </w:r>
          </w:p>
        </w:tc>
        <w:tc>
          <w:tcPr>
            <w:tcW w:w="2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0EB4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004D25">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2.525</w:t>
            </w:r>
            <w:r>
              <w:rPr>
                <w:rFonts w:hint="eastAsia" w:ascii="宋体" w:hAnsi="宋体" w:cs="宋体"/>
                <w:color w:val="000000"/>
                <w:sz w:val="20"/>
                <w:szCs w:val="20"/>
              </w:rPr>
              <w:t>万元</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503E5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4F4B3A">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2.525</w:t>
            </w:r>
            <w:r>
              <w:rPr>
                <w:rFonts w:hint="eastAsia" w:ascii="宋体" w:hAnsi="宋体" w:cs="宋体"/>
                <w:color w:val="000000"/>
                <w:sz w:val="20"/>
                <w:szCs w:val="20"/>
              </w:rPr>
              <w:t>万元</w:t>
            </w:r>
          </w:p>
        </w:tc>
      </w:tr>
      <w:tr w14:paraId="27FC7594">
        <w:tblPrEx>
          <w:tblCellMar>
            <w:top w:w="0" w:type="dxa"/>
            <w:left w:w="0" w:type="dxa"/>
            <w:bottom w:w="0" w:type="dxa"/>
            <w:right w:w="0" w:type="dxa"/>
          </w:tblCellMar>
        </w:tblPrEx>
        <w:trPr>
          <w:trHeight w:val="276"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6BEA8EC2">
            <w:pPr>
              <w:widowControl/>
              <w:jc w:val="left"/>
              <w:rPr>
                <w:rFonts w:ascii="宋体" w:hAnsi="宋体" w:cs="宋体"/>
                <w:color w:val="000000"/>
                <w:sz w:val="20"/>
                <w:szCs w:val="20"/>
              </w:rPr>
            </w:pPr>
          </w:p>
        </w:tc>
        <w:tc>
          <w:tcPr>
            <w:tcW w:w="2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D45F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B62188">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2.525</w:t>
            </w:r>
            <w:r>
              <w:rPr>
                <w:rFonts w:hint="eastAsia" w:ascii="宋体" w:hAnsi="宋体" w:cs="宋体"/>
                <w:color w:val="000000"/>
                <w:sz w:val="20"/>
                <w:szCs w:val="20"/>
              </w:rPr>
              <w:t>万元</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3939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9B7D9E">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2.525</w:t>
            </w:r>
            <w:r>
              <w:rPr>
                <w:rFonts w:hint="eastAsia" w:ascii="宋体" w:hAnsi="宋体" w:cs="宋体"/>
                <w:color w:val="000000"/>
                <w:sz w:val="20"/>
                <w:szCs w:val="20"/>
              </w:rPr>
              <w:t>万元</w:t>
            </w:r>
          </w:p>
        </w:tc>
      </w:tr>
      <w:tr w14:paraId="5AD25B15">
        <w:tblPrEx>
          <w:tblCellMar>
            <w:top w:w="0" w:type="dxa"/>
            <w:left w:w="0" w:type="dxa"/>
            <w:bottom w:w="0" w:type="dxa"/>
            <w:right w:w="0" w:type="dxa"/>
          </w:tblCellMar>
        </w:tblPrEx>
        <w:trPr>
          <w:trHeight w:val="951"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66AA80BF">
            <w:pPr>
              <w:widowControl/>
              <w:jc w:val="left"/>
              <w:rPr>
                <w:rFonts w:ascii="宋体" w:hAnsi="宋体" w:cs="宋体"/>
                <w:color w:val="000000"/>
                <w:sz w:val="20"/>
                <w:szCs w:val="20"/>
              </w:rPr>
            </w:pPr>
          </w:p>
        </w:tc>
        <w:tc>
          <w:tcPr>
            <w:tcW w:w="23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848B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9A9037">
            <w:pPr>
              <w:widowControl/>
              <w:jc w:val="center"/>
              <w:textAlignment w:val="center"/>
              <w:rPr>
                <w:rFonts w:ascii="宋体" w:hAnsi="宋体" w:cs="宋体"/>
                <w:color w:val="000000"/>
                <w:sz w:val="20"/>
                <w:szCs w:val="20"/>
              </w:rPr>
            </w:pP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01D9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A61528">
            <w:pPr>
              <w:jc w:val="center"/>
              <w:rPr>
                <w:rFonts w:ascii="宋体" w:hAnsi="宋体" w:cs="宋体"/>
                <w:color w:val="000000"/>
                <w:sz w:val="20"/>
                <w:szCs w:val="20"/>
              </w:rPr>
            </w:pPr>
          </w:p>
        </w:tc>
      </w:tr>
      <w:tr w14:paraId="38B45AE9">
        <w:tblPrEx>
          <w:tblCellMar>
            <w:top w:w="0" w:type="dxa"/>
            <w:left w:w="0" w:type="dxa"/>
            <w:bottom w:w="0" w:type="dxa"/>
            <w:right w:w="0" w:type="dxa"/>
          </w:tblCellMar>
        </w:tblPrEx>
        <w:trPr>
          <w:trHeight w:val="276" w:hRule="atLeast"/>
        </w:trPr>
        <w:tc>
          <w:tcPr>
            <w:tcW w:w="69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8A1A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年度目标完成情况</w:t>
            </w:r>
          </w:p>
        </w:tc>
        <w:tc>
          <w:tcPr>
            <w:tcW w:w="441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3066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预期目标</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432D0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实际完成目标</w:t>
            </w:r>
          </w:p>
        </w:tc>
      </w:tr>
      <w:tr w14:paraId="7316DCB3">
        <w:tblPrEx>
          <w:tblCellMar>
            <w:top w:w="0" w:type="dxa"/>
            <w:left w:w="0" w:type="dxa"/>
            <w:bottom w:w="0" w:type="dxa"/>
            <w:right w:w="0" w:type="dxa"/>
          </w:tblCellMar>
        </w:tblPrEx>
        <w:trPr>
          <w:trHeight w:val="1306"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52830EEE">
            <w:pPr>
              <w:widowControl/>
              <w:jc w:val="left"/>
              <w:rPr>
                <w:rFonts w:ascii="宋体" w:hAnsi="宋体" w:cs="宋体"/>
                <w:color w:val="000000"/>
                <w:sz w:val="20"/>
                <w:szCs w:val="20"/>
              </w:rPr>
            </w:pPr>
          </w:p>
        </w:tc>
        <w:tc>
          <w:tcPr>
            <w:tcW w:w="441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6C098FBF">
            <w:pPr>
              <w:ind w:firstLine="260" w:firstLineChars="200"/>
              <w:rPr>
                <w:rFonts w:ascii="宋体" w:hAnsi="宋体" w:cs="宋体"/>
                <w:color w:val="000000"/>
                <w:sz w:val="13"/>
                <w:szCs w:val="13"/>
              </w:rPr>
            </w:pPr>
            <w:r>
              <w:rPr>
                <w:rFonts w:hint="eastAsia" w:ascii="宋体" w:hAnsi="宋体" w:cs="宋体"/>
                <w:sz w:val="13"/>
                <w:szCs w:val="13"/>
              </w:rPr>
              <w:t>能保障学校家庭经济困难幼儿、孤儿和残疾幼儿减免保教费后正常入学，减轻其家庭经济负担。</w:t>
            </w:r>
          </w:p>
        </w:tc>
        <w:tc>
          <w:tcPr>
            <w:tcW w:w="485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5EB03CB">
            <w:pPr>
              <w:widowControl/>
              <w:textAlignment w:val="center"/>
              <w:rPr>
                <w:rFonts w:ascii="宋体" w:hAnsi="宋体" w:cs="宋体"/>
                <w:color w:val="000000"/>
                <w:sz w:val="13"/>
                <w:szCs w:val="13"/>
              </w:rPr>
            </w:pPr>
            <w:r>
              <w:rPr>
                <w:rFonts w:hint="eastAsia" w:ascii="宋体" w:hAnsi="宋体" w:cs="宋体"/>
                <w:sz w:val="13"/>
                <w:szCs w:val="13"/>
              </w:rPr>
              <w:t>保障了家庭经济困难幼儿、孤儿和残疾幼儿学校学生正常入学，并减轻其家庭经济负担。</w:t>
            </w:r>
          </w:p>
        </w:tc>
      </w:tr>
      <w:tr w14:paraId="4FD0837E">
        <w:tblPrEx>
          <w:tblCellMar>
            <w:top w:w="0" w:type="dxa"/>
            <w:left w:w="0" w:type="dxa"/>
            <w:bottom w:w="0" w:type="dxa"/>
            <w:right w:w="0" w:type="dxa"/>
          </w:tblCellMar>
        </w:tblPrEx>
        <w:trPr>
          <w:trHeight w:val="1042" w:hRule="atLeast"/>
        </w:trPr>
        <w:tc>
          <w:tcPr>
            <w:tcW w:w="698"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D90CA0">
            <w:pPr>
              <w:widowControl/>
              <w:jc w:val="center"/>
              <w:textAlignment w:val="center"/>
              <w:rPr>
                <w:rFonts w:ascii="宋体" w:hAnsi="宋体" w:cs="宋体"/>
                <w:color w:val="000000"/>
                <w:sz w:val="16"/>
                <w:szCs w:val="16"/>
              </w:rPr>
            </w:pPr>
            <w:r>
              <w:rPr>
                <w:rFonts w:hint="eastAsia" w:ascii="宋体" w:hAnsi="宋体" w:cs="宋体"/>
                <w:color w:val="000000"/>
                <w:sz w:val="16"/>
                <w:szCs w:val="16"/>
              </w:rPr>
              <w:t>绩效指标完成情况</w:t>
            </w: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A7EBF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B5790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660F9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EA1FD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B5876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实际完成指标值(包含数字及文字描述)</w:t>
            </w:r>
          </w:p>
        </w:tc>
      </w:tr>
      <w:tr w14:paraId="6C9256FB">
        <w:tblPrEx>
          <w:tblCellMar>
            <w:top w:w="0" w:type="dxa"/>
            <w:left w:w="0" w:type="dxa"/>
            <w:bottom w:w="0" w:type="dxa"/>
            <w:right w:w="0" w:type="dxa"/>
          </w:tblCellMar>
        </w:tblPrEx>
        <w:trPr>
          <w:trHeight w:val="953"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73BB3E1C">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5B83D2">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67FA09">
            <w:pPr>
              <w:widowControl/>
              <w:jc w:val="center"/>
              <w:textAlignment w:val="center"/>
              <w:rPr>
                <w:rFonts w:ascii="宋体" w:hAnsi="宋体" w:cs="宋体"/>
                <w:color w:val="000000"/>
                <w:sz w:val="16"/>
                <w:szCs w:val="16"/>
              </w:rPr>
            </w:pPr>
            <w:r>
              <w:rPr>
                <w:rFonts w:hint="eastAsia" w:ascii="宋体" w:hAnsi="宋体" w:cs="宋体"/>
                <w:color w:val="000000"/>
                <w:sz w:val="16"/>
                <w:szCs w:val="16"/>
              </w:rPr>
              <w:t>数量指标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F4E140">
            <w:pPr>
              <w:widowControl/>
              <w:jc w:val="center"/>
              <w:textAlignment w:val="center"/>
              <w:rPr>
                <w:rFonts w:ascii="宋体" w:hAnsi="宋体" w:cs="宋体"/>
                <w:color w:val="000000"/>
                <w:sz w:val="16"/>
                <w:szCs w:val="16"/>
              </w:rPr>
            </w:pPr>
            <w:r>
              <w:rPr>
                <w:rFonts w:hint="eastAsia" w:ascii="宋体" w:hAnsi="宋体" w:cs="宋体"/>
                <w:color w:val="000000"/>
                <w:sz w:val="16"/>
                <w:szCs w:val="16"/>
              </w:rPr>
              <w:t>“</w:t>
            </w:r>
            <w:r>
              <w:rPr>
                <w:rFonts w:hint="eastAsia" w:ascii="宋体" w:hAnsi="宋体" w:cs="宋体"/>
                <w:color w:val="000000"/>
                <w:kern w:val="0"/>
                <w:sz w:val="20"/>
                <w:szCs w:val="20"/>
                <w:lang w:eastAsia="zh-CN"/>
              </w:rPr>
              <w:t>非寄宿生生活补助</w:t>
            </w:r>
            <w:r>
              <w:rPr>
                <w:rFonts w:hint="eastAsia" w:ascii="宋体" w:hAnsi="宋体" w:cs="宋体"/>
                <w:color w:val="000000"/>
                <w:sz w:val="16"/>
                <w:szCs w:val="16"/>
              </w:rPr>
              <w:t>”资助</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B686B4">
            <w:pPr>
              <w:widowControl/>
              <w:jc w:val="center"/>
              <w:textAlignment w:val="center"/>
              <w:rPr>
                <w:rFonts w:ascii="宋体" w:hAnsi="宋体" w:cs="宋体"/>
                <w:color w:val="000000"/>
                <w:sz w:val="16"/>
                <w:szCs w:val="16"/>
              </w:rPr>
            </w:pPr>
            <w:r>
              <w:rPr>
                <w:rFonts w:hint="eastAsia" w:ascii="宋体" w:hAnsi="宋体" w:cs="宋体"/>
                <w:color w:val="000000"/>
                <w:sz w:val="20"/>
                <w:szCs w:val="20"/>
                <w:lang w:val="en-US" w:eastAsia="zh-CN"/>
              </w:rPr>
              <w:t>2.525</w:t>
            </w:r>
            <w:r>
              <w:rPr>
                <w:rFonts w:hint="eastAsia" w:ascii="宋体" w:hAnsi="宋体" w:cs="宋体"/>
                <w:color w:val="000000"/>
                <w:sz w:val="20"/>
                <w:szCs w:val="20"/>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0FB5AD">
            <w:pPr>
              <w:widowControl/>
              <w:jc w:val="center"/>
              <w:textAlignment w:val="center"/>
              <w:rPr>
                <w:rFonts w:ascii="宋体" w:hAnsi="宋体" w:cs="宋体"/>
                <w:color w:val="000000"/>
                <w:sz w:val="16"/>
                <w:szCs w:val="16"/>
              </w:rPr>
            </w:pPr>
            <w:r>
              <w:rPr>
                <w:rFonts w:hint="eastAsia" w:ascii="宋体" w:hAnsi="宋体" w:cs="宋体"/>
                <w:color w:val="000000"/>
                <w:sz w:val="20"/>
                <w:szCs w:val="20"/>
                <w:lang w:val="en-US" w:eastAsia="zh-CN"/>
              </w:rPr>
              <w:t>2.525</w:t>
            </w:r>
            <w:r>
              <w:rPr>
                <w:rFonts w:hint="eastAsia" w:ascii="宋体" w:hAnsi="宋体" w:cs="宋体"/>
                <w:color w:val="000000"/>
                <w:sz w:val="20"/>
                <w:szCs w:val="20"/>
              </w:rPr>
              <w:t>万元</w:t>
            </w:r>
          </w:p>
        </w:tc>
      </w:tr>
      <w:tr w14:paraId="7A526ECC">
        <w:tblPrEx>
          <w:tblCellMar>
            <w:top w:w="0" w:type="dxa"/>
            <w:left w:w="0" w:type="dxa"/>
            <w:bottom w:w="0" w:type="dxa"/>
            <w:right w:w="0" w:type="dxa"/>
          </w:tblCellMar>
        </w:tblPrEx>
        <w:trPr>
          <w:trHeight w:val="1297"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77BE64D3">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38E23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ADD4AA">
            <w:pPr>
              <w:widowControl/>
              <w:jc w:val="center"/>
              <w:textAlignment w:val="center"/>
              <w:rPr>
                <w:rFonts w:ascii="宋体" w:hAnsi="宋体" w:cs="宋体"/>
                <w:color w:val="000000"/>
                <w:sz w:val="16"/>
                <w:szCs w:val="16"/>
              </w:rPr>
            </w:pPr>
            <w:r>
              <w:rPr>
                <w:rFonts w:hint="eastAsia" w:ascii="宋体" w:hAnsi="宋体" w:cs="宋体"/>
                <w:color w:val="000000"/>
                <w:sz w:val="16"/>
                <w:szCs w:val="16"/>
              </w:rPr>
              <w:t>质量指标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595D95">
            <w:pPr>
              <w:widowControl/>
              <w:jc w:val="center"/>
              <w:textAlignment w:val="center"/>
              <w:rPr>
                <w:rFonts w:ascii="宋体" w:hAnsi="宋体" w:cs="宋体"/>
                <w:color w:val="000000"/>
                <w:sz w:val="16"/>
                <w:szCs w:val="16"/>
              </w:rPr>
            </w:pPr>
            <w:r>
              <w:rPr>
                <w:rFonts w:hint="eastAsia" w:ascii="宋体" w:hAnsi="宋体" w:cs="宋体"/>
                <w:color w:val="000000"/>
                <w:sz w:val="16"/>
                <w:szCs w:val="16"/>
              </w:rPr>
              <w:t>“</w:t>
            </w:r>
            <w:r>
              <w:rPr>
                <w:rFonts w:hint="eastAsia" w:ascii="宋体" w:hAnsi="宋体" w:cs="宋体"/>
                <w:color w:val="000000"/>
                <w:kern w:val="0"/>
                <w:sz w:val="20"/>
                <w:szCs w:val="20"/>
                <w:lang w:eastAsia="zh-CN"/>
              </w:rPr>
              <w:t>非寄宿生生活补助</w:t>
            </w:r>
            <w:r>
              <w:rPr>
                <w:rFonts w:hint="eastAsia" w:ascii="宋体" w:hAnsi="宋体" w:cs="宋体"/>
                <w:color w:val="000000"/>
                <w:sz w:val="16"/>
                <w:szCs w:val="16"/>
              </w:rPr>
              <w:t>”学生资助工作顺利开展及入学率</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24D9B3">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06C6FA">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r>
      <w:tr w14:paraId="46D1931D">
        <w:tblPrEx>
          <w:tblCellMar>
            <w:top w:w="0" w:type="dxa"/>
            <w:left w:w="0" w:type="dxa"/>
            <w:bottom w:w="0" w:type="dxa"/>
            <w:right w:w="0" w:type="dxa"/>
          </w:tblCellMar>
        </w:tblPrEx>
        <w:trPr>
          <w:trHeight w:val="1042"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1FF9F47A">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63316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项目完成指标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AD68A5">
            <w:pPr>
              <w:widowControl/>
              <w:jc w:val="center"/>
              <w:textAlignment w:val="center"/>
              <w:rPr>
                <w:rFonts w:ascii="宋体" w:hAnsi="宋体" w:cs="宋体"/>
                <w:color w:val="000000"/>
                <w:sz w:val="16"/>
                <w:szCs w:val="16"/>
              </w:rPr>
            </w:pPr>
            <w:r>
              <w:rPr>
                <w:rFonts w:hint="eastAsia" w:ascii="宋体" w:hAnsi="宋体" w:cs="宋体"/>
                <w:color w:val="000000"/>
                <w:sz w:val="16"/>
                <w:szCs w:val="16"/>
              </w:rPr>
              <w:t>成本指标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52219C">
            <w:pPr>
              <w:widowControl/>
              <w:jc w:val="center"/>
              <w:textAlignment w:val="center"/>
              <w:rPr>
                <w:rFonts w:ascii="宋体" w:hAnsi="宋体" w:cs="宋体"/>
                <w:color w:val="000000"/>
                <w:sz w:val="16"/>
                <w:szCs w:val="16"/>
              </w:rPr>
            </w:pPr>
            <w:r>
              <w:rPr>
                <w:rFonts w:hint="eastAsia" w:ascii="宋体" w:hAnsi="宋体" w:cs="宋体"/>
                <w:color w:val="000000"/>
                <w:sz w:val="16"/>
                <w:szCs w:val="16"/>
              </w:rPr>
              <w:t>“</w:t>
            </w:r>
            <w:r>
              <w:rPr>
                <w:rFonts w:hint="eastAsia" w:ascii="宋体" w:hAnsi="宋体" w:cs="宋体"/>
                <w:color w:val="000000"/>
                <w:kern w:val="0"/>
                <w:sz w:val="20"/>
                <w:szCs w:val="20"/>
                <w:lang w:eastAsia="zh-CN"/>
              </w:rPr>
              <w:t>非寄宿生生活补助</w:t>
            </w:r>
            <w:r>
              <w:rPr>
                <w:rFonts w:hint="eastAsia" w:ascii="宋体" w:hAnsi="宋体" w:cs="宋体"/>
                <w:color w:val="000000"/>
                <w:sz w:val="16"/>
                <w:szCs w:val="16"/>
              </w:rPr>
              <w:t>”经费预算标准</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0E4D0E">
            <w:pPr>
              <w:widowControl/>
              <w:jc w:val="center"/>
              <w:textAlignment w:val="center"/>
              <w:rPr>
                <w:rFonts w:hint="default" w:ascii="宋体" w:hAnsi="宋体" w:cs="宋体"/>
                <w:color w:val="000000"/>
                <w:sz w:val="16"/>
                <w:szCs w:val="16"/>
                <w:lang w:val="en-US"/>
              </w:rPr>
            </w:pPr>
            <w:r>
              <w:rPr>
                <w:rFonts w:hint="eastAsia" w:ascii="宋体" w:hAnsi="宋体" w:cs="宋体"/>
                <w:color w:val="000000"/>
                <w:sz w:val="16"/>
                <w:szCs w:val="16"/>
                <w:lang w:val="en-US" w:eastAsia="zh-CN"/>
              </w:rPr>
              <w:t>250元/1人*101人=2.525万元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90D3FE">
            <w:pPr>
              <w:widowControl/>
              <w:jc w:val="center"/>
              <w:textAlignment w:val="center"/>
              <w:rPr>
                <w:rFonts w:ascii="宋体" w:hAnsi="宋体" w:cs="宋体"/>
                <w:color w:val="000000"/>
                <w:sz w:val="16"/>
                <w:szCs w:val="16"/>
              </w:rPr>
            </w:pPr>
            <w:r>
              <w:rPr>
                <w:rFonts w:hint="eastAsia" w:ascii="宋体" w:hAnsi="宋体" w:cs="宋体"/>
                <w:color w:val="000000"/>
                <w:sz w:val="16"/>
                <w:szCs w:val="16"/>
                <w:lang w:val="en-US" w:eastAsia="zh-CN"/>
              </w:rPr>
              <w:t>250元/1人*101人=2.525万元</w:t>
            </w:r>
          </w:p>
        </w:tc>
      </w:tr>
      <w:tr w14:paraId="6358C62D">
        <w:tblPrEx>
          <w:tblCellMar>
            <w:top w:w="0" w:type="dxa"/>
            <w:left w:w="0" w:type="dxa"/>
            <w:bottom w:w="0" w:type="dxa"/>
            <w:right w:w="0" w:type="dxa"/>
          </w:tblCellMar>
        </w:tblPrEx>
        <w:trPr>
          <w:trHeight w:val="1042"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0575106E">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AD228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效益指标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53F278">
            <w:pPr>
              <w:widowControl/>
              <w:jc w:val="center"/>
              <w:textAlignment w:val="center"/>
              <w:rPr>
                <w:rFonts w:ascii="宋体" w:hAnsi="宋体" w:cs="宋体"/>
                <w:color w:val="000000"/>
                <w:sz w:val="16"/>
                <w:szCs w:val="16"/>
              </w:rPr>
            </w:pPr>
            <w:r>
              <w:rPr>
                <w:rFonts w:hint="eastAsia" w:ascii="宋体" w:hAnsi="宋体" w:cs="宋体"/>
                <w:color w:val="000000"/>
                <w:sz w:val="16"/>
                <w:szCs w:val="16"/>
              </w:rPr>
              <w:t>经济效益</w:t>
            </w:r>
          </w:p>
          <w:p w14:paraId="202D3D42">
            <w:pPr>
              <w:widowControl/>
              <w:jc w:val="center"/>
              <w:textAlignment w:val="center"/>
              <w:rPr>
                <w:rFonts w:ascii="宋体" w:hAnsi="宋体" w:cs="宋体"/>
                <w:color w:val="000000"/>
                <w:sz w:val="16"/>
                <w:szCs w:val="16"/>
              </w:rPr>
            </w:pPr>
            <w:r>
              <w:rPr>
                <w:rFonts w:hint="eastAsia" w:ascii="宋体" w:hAnsi="宋体" w:cs="宋体"/>
                <w:color w:val="000000"/>
                <w:sz w:val="16"/>
                <w:szCs w:val="16"/>
              </w:rPr>
              <w:t>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7EE604">
            <w:pPr>
              <w:widowControl/>
              <w:jc w:val="center"/>
              <w:textAlignment w:val="center"/>
              <w:rPr>
                <w:rFonts w:ascii="宋体" w:hAnsi="宋体" w:cs="宋体"/>
                <w:color w:val="000000"/>
                <w:sz w:val="16"/>
                <w:szCs w:val="16"/>
              </w:rPr>
            </w:pPr>
            <w:r>
              <w:rPr>
                <w:rFonts w:hint="eastAsia" w:ascii="宋体" w:hAnsi="宋体" w:cs="宋体"/>
                <w:color w:val="000000"/>
                <w:sz w:val="16"/>
                <w:szCs w:val="16"/>
              </w:rPr>
              <w:t>间接增加了学生家庭收入</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A5CAAE">
            <w:pPr>
              <w:widowControl/>
              <w:jc w:val="center"/>
              <w:textAlignment w:val="center"/>
              <w:rPr>
                <w:rFonts w:ascii="宋体" w:hAnsi="宋体" w:cs="宋体"/>
                <w:color w:val="000000"/>
                <w:sz w:val="16"/>
                <w:szCs w:val="16"/>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AB2493">
            <w:pPr>
              <w:widowControl/>
              <w:jc w:val="center"/>
              <w:textAlignment w:val="center"/>
              <w:rPr>
                <w:rFonts w:ascii="宋体" w:hAnsi="宋体" w:cs="宋体"/>
                <w:color w:val="000000"/>
                <w:sz w:val="16"/>
                <w:szCs w:val="16"/>
              </w:rPr>
            </w:pPr>
            <w:r>
              <w:rPr>
                <w:rFonts w:hint="eastAsia" w:ascii="宋体" w:hAnsi="宋体" w:cs="宋体"/>
                <w:color w:val="000000"/>
                <w:sz w:val="16"/>
                <w:szCs w:val="16"/>
              </w:rPr>
              <w:t>减少了家长带子女的时间，间接给家长提供了灵活就业的机会，增加了家庭收入。</w:t>
            </w:r>
          </w:p>
        </w:tc>
      </w:tr>
      <w:tr w14:paraId="743C0477">
        <w:tblPrEx>
          <w:tblCellMar>
            <w:top w:w="0" w:type="dxa"/>
            <w:left w:w="0" w:type="dxa"/>
            <w:bottom w:w="0" w:type="dxa"/>
            <w:right w:w="0" w:type="dxa"/>
          </w:tblCellMar>
        </w:tblPrEx>
        <w:trPr>
          <w:trHeight w:val="1297"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626E9D64">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0BF37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效益指标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F94333">
            <w:pPr>
              <w:widowControl/>
              <w:jc w:val="center"/>
              <w:textAlignment w:val="center"/>
              <w:rPr>
                <w:rFonts w:ascii="宋体" w:hAnsi="宋体" w:cs="宋体"/>
                <w:color w:val="000000"/>
                <w:sz w:val="16"/>
                <w:szCs w:val="16"/>
              </w:rPr>
            </w:pPr>
            <w:r>
              <w:rPr>
                <w:rFonts w:hint="eastAsia" w:ascii="宋体" w:hAnsi="宋体" w:cs="宋体"/>
                <w:color w:val="000000"/>
                <w:sz w:val="16"/>
                <w:szCs w:val="16"/>
              </w:rPr>
              <w:t>社会效益</w:t>
            </w:r>
          </w:p>
          <w:p w14:paraId="58724DB3">
            <w:pPr>
              <w:widowControl/>
              <w:jc w:val="center"/>
              <w:textAlignment w:val="center"/>
              <w:rPr>
                <w:rFonts w:ascii="宋体" w:hAnsi="宋体" w:cs="宋体"/>
                <w:color w:val="000000"/>
                <w:sz w:val="16"/>
                <w:szCs w:val="16"/>
              </w:rPr>
            </w:pPr>
            <w:r>
              <w:rPr>
                <w:rFonts w:hint="eastAsia" w:ascii="宋体" w:hAnsi="宋体" w:cs="宋体"/>
                <w:color w:val="000000"/>
                <w:sz w:val="16"/>
                <w:szCs w:val="16"/>
              </w:rPr>
              <w:t>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FAC012">
            <w:pPr>
              <w:widowControl/>
              <w:jc w:val="center"/>
              <w:textAlignment w:val="center"/>
              <w:rPr>
                <w:rFonts w:ascii="宋体" w:hAnsi="宋体" w:cs="宋体"/>
                <w:color w:val="000000"/>
                <w:sz w:val="16"/>
                <w:szCs w:val="16"/>
              </w:rPr>
            </w:pPr>
            <w:r>
              <w:rPr>
                <w:rFonts w:hint="eastAsia" w:ascii="宋体" w:hAnsi="宋体" w:cs="宋体"/>
                <w:color w:val="000000"/>
                <w:sz w:val="16"/>
                <w:szCs w:val="16"/>
              </w:rPr>
              <w:t>为人民办实事</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A33562">
            <w:pPr>
              <w:widowControl/>
              <w:jc w:val="center"/>
              <w:textAlignment w:val="center"/>
              <w:rPr>
                <w:rFonts w:ascii="宋体" w:hAnsi="宋体" w:cs="宋体"/>
                <w:color w:val="000000"/>
                <w:sz w:val="16"/>
                <w:szCs w:val="16"/>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3FE5ED">
            <w:pPr>
              <w:widowControl/>
              <w:jc w:val="center"/>
              <w:textAlignment w:val="center"/>
              <w:rPr>
                <w:rFonts w:ascii="宋体" w:hAnsi="宋体" w:cs="宋体"/>
                <w:color w:val="000000"/>
                <w:sz w:val="16"/>
                <w:szCs w:val="16"/>
              </w:rPr>
            </w:pPr>
            <w:r>
              <w:rPr>
                <w:rFonts w:hint="eastAsia" w:ascii="宋体" w:hAnsi="宋体" w:cs="宋体"/>
                <w:color w:val="000000"/>
                <w:sz w:val="16"/>
                <w:szCs w:val="16"/>
              </w:rPr>
              <w:t>减轻了学生家庭的经济压力，增加了学生家长就业机会。</w:t>
            </w:r>
          </w:p>
        </w:tc>
      </w:tr>
      <w:tr w14:paraId="36B7877F">
        <w:tblPrEx>
          <w:tblCellMar>
            <w:top w:w="0" w:type="dxa"/>
            <w:left w:w="0" w:type="dxa"/>
            <w:bottom w:w="0" w:type="dxa"/>
            <w:right w:w="0" w:type="dxa"/>
          </w:tblCellMar>
        </w:tblPrEx>
        <w:trPr>
          <w:trHeight w:val="1050" w:hRule="atLeast"/>
        </w:trPr>
        <w:tc>
          <w:tcPr>
            <w:tcW w:w="698" w:type="dxa"/>
            <w:vMerge w:val="continue"/>
            <w:tcBorders>
              <w:top w:val="single" w:color="000000" w:sz="4" w:space="0"/>
              <w:left w:val="single" w:color="000000" w:sz="4" w:space="0"/>
              <w:bottom w:val="single" w:color="000000" w:sz="4" w:space="0"/>
              <w:right w:val="single" w:color="000000" w:sz="4" w:space="0"/>
            </w:tcBorders>
            <w:vAlign w:val="center"/>
          </w:tcPr>
          <w:p w14:paraId="7A341B13">
            <w:pPr>
              <w:widowControl/>
              <w:jc w:val="left"/>
              <w:rPr>
                <w:rFonts w:ascii="宋体" w:hAnsi="宋体" w:cs="宋体"/>
                <w:color w:val="000000"/>
                <w:sz w:val="16"/>
                <w:szCs w:val="16"/>
              </w:rPr>
            </w:pPr>
          </w:p>
        </w:tc>
        <w:tc>
          <w:tcPr>
            <w:tcW w:w="129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2CDE6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466E0E">
            <w:pPr>
              <w:widowControl/>
              <w:jc w:val="center"/>
              <w:textAlignment w:val="center"/>
              <w:rPr>
                <w:rFonts w:ascii="宋体" w:hAnsi="宋体" w:cs="宋体"/>
                <w:color w:val="000000"/>
                <w:sz w:val="16"/>
                <w:szCs w:val="16"/>
              </w:rPr>
            </w:pPr>
            <w:r>
              <w:rPr>
                <w:rFonts w:hint="eastAsia" w:ascii="宋体" w:hAnsi="宋体" w:cs="宋体"/>
                <w:color w:val="000000"/>
                <w:sz w:val="16"/>
                <w:szCs w:val="16"/>
              </w:rPr>
              <w:t>满意度指标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12338A">
            <w:pPr>
              <w:widowControl/>
              <w:jc w:val="center"/>
              <w:textAlignment w:val="center"/>
              <w:rPr>
                <w:rFonts w:ascii="宋体" w:hAnsi="宋体" w:cs="宋体"/>
                <w:color w:val="000000"/>
                <w:sz w:val="16"/>
                <w:szCs w:val="16"/>
              </w:rPr>
            </w:pPr>
            <w:r>
              <w:rPr>
                <w:rFonts w:hint="eastAsia" w:ascii="宋体" w:hAnsi="宋体" w:cs="宋体"/>
                <w:color w:val="000000"/>
                <w:sz w:val="16"/>
                <w:szCs w:val="16"/>
              </w:rPr>
              <w:t>满意度</w:t>
            </w:r>
          </w:p>
        </w:tc>
        <w:tc>
          <w:tcPr>
            <w:tcW w:w="24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3B5C41">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BDDFF3">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r>
    </w:tbl>
    <w:p w14:paraId="5BDCF4D5">
      <w:pPr>
        <w:tabs>
          <w:tab w:val="left" w:pos="312"/>
        </w:tabs>
        <w:spacing w:line="580" w:lineRule="exact"/>
        <w:rPr>
          <w:rFonts w:ascii="仿宋_GB2312" w:hAnsi="仿宋_GB2312" w:eastAsia="仿宋_GB2312" w:cs="仿宋_GB2312"/>
          <w:sz w:val="22"/>
          <w:szCs w:val="22"/>
          <w:highlight w:val="yellow"/>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773"/>
        <w:gridCol w:w="151"/>
        <w:gridCol w:w="833"/>
        <w:gridCol w:w="231"/>
        <w:gridCol w:w="794"/>
        <w:gridCol w:w="241"/>
        <w:gridCol w:w="2085"/>
        <w:gridCol w:w="66"/>
        <w:gridCol w:w="2394"/>
        <w:gridCol w:w="2392"/>
      </w:tblGrid>
      <w:tr w14:paraId="4AE405E8">
        <w:tblPrEx>
          <w:tblCellMar>
            <w:top w:w="0" w:type="dxa"/>
            <w:left w:w="0" w:type="dxa"/>
            <w:bottom w:w="0" w:type="dxa"/>
            <w:right w:w="0" w:type="dxa"/>
          </w:tblCellMar>
        </w:tblPrEx>
        <w:trPr>
          <w:trHeight w:val="1034" w:hRule="atLeast"/>
        </w:trPr>
        <w:tc>
          <w:tcPr>
            <w:tcW w:w="9960" w:type="dxa"/>
            <w:gridSpan w:val="10"/>
            <w:tcMar>
              <w:top w:w="15" w:type="dxa"/>
              <w:left w:w="15" w:type="dxa"/>
              <w:bottom w:w="0" w:type="dxa"/>
              <w:right w:w="15" w:type="dxa"/>
            </w:tcMar>
            <w:vAlign w:val="center"/>
          </w:tcPr>
          <w:p w14:paraId="75A0D297">
            <w:pPr>
              <w:pStyle w:val="24"/>
              <w:widowControl/>
              <w:ind w:left="3699" w:leftChars="1310" w:hanging="948" w:hangingChars="395"/>
              <w:textAlignment w:val="center"/>
              <w:rPr>
                <w:rFonts w:ascii="宋体" w:hAnsi="宋体" w:cs="宋体"/>
                <w:color w:val="000000"/>
                <w:sz w:val="24"/>
                <w:szCs w:val="24"/>
              </w:rPr>
            </w:pPr>
            <w:r>
              <w:rPr>
                <w:rFonts w:hint="eastAsia" w:ascii="黑体" w:hAnsi="黑体" w:eastAsia="黑体" w:cs="宋体"/>
                <w:bCs/>
                <w:color w:val="000000"/>
                <w:kern w:val="0"/>
                <w:sz w:val="24"/>
                <w:szCs w:val="24"/>
              </w:rPr>
              <w:t>项目支出绩效目标完成情况表</w:t>
            </w:r>
            <w:r>
              <w:rPr>
                <w:rFonts w:hint="eastAsia" w:ascii="宋体" w:hAnsi="宋体" w:cs="宋体"/>
                <w:b/>
                <w:bCs/>
                <w:color w:val="000000"/>
                <w:kern w:val="0"/>
                <w:sz w:val="24"/>
                <w:szCs w:val="24"/>
              </w:rPr>
              <w:br w:type="textWrapping"/>
            </w:r>
            <w:r>
              <w:rPr>
                <w:rFonts w:hint="eastAsia" w:ascii="宋体" w:hAnsi="宋体" w:cs="宋体"/>
                <w:color w:val="000000"/>
                <w:kern w:val="0"/>
                <w:sz w:val="24"/>
                <w:szCs w:val="24"/>
              </w:rPr>
              <w:t>(20</w:t>
            </w:r>
            <w:r>
              <w:rPr>
                <w:rFonts w:hint="eastAsia" w:ascii="宋体" w:hAnsi="宋体" w:cs="宋体"/>
                <w:color w:val="000000"/>
                <w:kern w:val="0"/>
                <w:sz w:val="24"/>
                <w:szCs w:val="24"/>
                <w:lang w:val="en-US" w:eastAsia="zh-CN"/>
              </w:rPr>
              <w:t>23</w:t>
            </w:r>
            <w:r>
              <w:rPr>
                <w:rFonts w:hint="eastAsia" w:ascii="宋体" w:hAnsi="宋体" w:cs="宋体"/>
                <w:color w:val="000000"/>
                <w:kern w:val="0"/>
                <w:sz w:val="24"/>
                <w:szCs w:val="24"/>
              </w:rPr>
              <w:t>年度)</w:t>
            </w:r>
          </w:p>
        </w:tc>
      </w:tr>
      <w:tr w14:paraId="49FB3E06">
        <w:tblPrEx>
          <w:tblCellMar>
            <w:top w:w="0" w:type="dxa"/>
            <w:left w:w="0" w:type="dxa"/>
            <w:bottom w:w="0" w:type="dxa"/>
            <w:right w:w="0" w:type="dxa"/>
          </w:tblCellMar>
        </w:tblPrEx>
        <w:trPr>
          <w:trHeight w:val="276" w:hRule="atLeast"/>
        </w:trPr>
        <w:tc>
          <w:tcPr>
            <w:tcW w:w="2782"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57BC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7178"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8B25A1">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幼儿资助</w:t>
            </w:r>
          </w:p>
        </w:tc>
      </w:tr>
      <w:tr w14:paraId="387BA191">
        <w:tblPrEx>
          <w:tblCellMar>
            <w:top w:w="0" w:type="dxa"/>
            <w:left w:w="0" w:type="dxa"/>
            <w:bottom w:w="0" w:type="dxa"/>
            <w:right w:w="0" w:type="dxa"/>
          </w:tblCellMar>
        </w:tblPrEx>
        <w:trPr>
          <w:trHeight w:val="276" w:hRule="atLeast"/>
        </w:trPr>
        <w:tc>
          <w:tcPr>
            <w:tcW w:w="2782"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4424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预算单位</w:t>
            </w:r>
          </w:p>
        </w:tc>
        <w:tc>
          <w:tcPr>
            <w:tcW w:w="7178"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42AA40">
            <w:pPr>
              <w:widowControl/>
              <w:jc w:val="center"/>
              <w:textAlignment w:val="center"/>
              <w:rPr>
                <w:rFonts w:ascii="宋体" w:hAnsi="宋体" w:cs="宋体"/>
                <w:color w:val="000000"/>
                <w:sz w:val="20"/>
                <w:szCs w:val="20"/>
              </w:rPr>
            </w:pPr>
            <w:r>
              <w:rPr>
                <w:rFonts w:hint="eastAsia" w:ascii="宋体" w:hAnsi="宋体" w:cs="宋体"/>
                <w:color w:val="000000"/>
                <w:sz w:val="20"/>
                <w:szCs w:val="20"/>
              </w:rPr>
              <w:t>遂宁市富源实验学校</w:t>
            </w:r>
          </w:p>
        </w:tc>
      </w:tr>
      <w:tr w14:paraId="44059E15">
        <w:tblPrEx>
          <w:tblCellMar>
            <w:top w:w="0" w:type="dxa"/>
            <w:left w:w="0" w:type="dxa"/>
            <w:bottom w:w="0" w:type="dxa"/>
            <w:right w:w="0" w:type="dxa"/>
          </w:tblCellMar>
        </w:tblPrEx>
        <w:trPr>
          <w:trHeight w:val="276" w:hRule="atLeast"/>
        </w:trPr>
        <w:tc>
          <w:tcPr>
            <w:tcW w:w="92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EE3A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预算执行情况(万元)</w:t>
            </w:r>
          </w:p>
        </w:tc>
        <w:tc>
          <w:tcPr>
            <w:tcW w:w="18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BD90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2E66D7">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21.97</w:t>
            </w:r>
            <w:r>
              <w:rPr>
                <w:rFonts w:hint="eastAsia" w:ascii="宋体" w:hAnsi="宋体" w:cs="宋体"/>
                <w:color w:val="000000"/>
                <w:sz w:val="20"/>
                <w:szCs w:val="20"/>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821D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E20E75">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21.97</w:t>
            </w:r>
            <w:r>
              <w:rPr>
                <w:rFonts w:hint="eastAsia" w:ascii="宋体" w:hAnsi="宋体" w:cs="宋体"/>
                <w:color w:val="000000"/>
                <w:sz w:val="20"/>
                <w:szCs w:val="20"/>
              </w:rPr>
              <w:t>万元</w:t>
            </w:r>
          </w:p>
        </w:tc>
      </w:tr>
      <w:tr w14:paraId="0B9CEFF8">
        <w:tblPrEx>
          <w:tblCellMar>
            <w:top w:w="0" w:type="dxa"/>
            <w:left w:w="0" w:type="dxa"/>
            <w:bottom w:w="0" w:type="dxa"/>
            <w:right w:w="0" w:type="dxa"/>
          </w:tblCellMar>
        </w:tblPrEx>
        <w:trPr>
          <w:trHeight w:val="276"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22AA664">
            <w:pPr>
              <w:widowControl/>
              <w:jc w:val="left"/>
              <w:rPr>
                <w:rFonts w:ascii="宋体" w:hAnsi="宋体" w:cs="宋体"/>
                <w:color w:val="000000"/>
                <w:sz w:val="20"/>
                <w:szCs w:val="20"/>
              </w:rPr>
            </w:pPr>
          </w:p>
        </w:tc>
        <w:tc>
          <w:tcPr>
            <w:tcW w:w="18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B431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6E0FD8">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21.97</w:t>
            </w:r>
            <w:r>
              <w:rPr>
                <w:rFonts w:hint="eastAsia" w:ascii="宋体" w:hAnsi="宋体" w:cs="宋体"/>
                <w:color w:val="000000"/>
                <w:sz w:val="20"/>
                <w:szCs w:val="20"/>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22FE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586BE2">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21.97</w:t>
            </w:r>
            <w:r>
              <w:rPr>
                <w:rFonts w:hint="eastAsia" w:ascii="宋体" w:hAnsi="宋体" w:cs="宋体"/>
                <w:color w:val="000000"/>
                <w:sz w:val="20"/>
                <w:szCs w:val="20"/>
              </w:rPr>
              <w:t>万元</w:t>
            </w:r>
          </w:p>
        </w:tc>
      </w:tr>
      <w:tr w14:paraId="6137B230">
        <w:tblPrEx>
          <w:tblCellMar>
            <w:top w:w="0" w:type="dxa"/>
            <w:left w:w="0" w:type="dxa"/>
            <w:bottom w:w="0" w:type="dxa"/>
            <w:right w:w="0" w:type="dxa"/>
          </w:tblCellMar>
        </w:tblPrEx>
        <w:trPr>
          <w:trHeight w:val="1458"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63A3BA8">
            <w:pPr>
              <w:widowControl/>
              <w:jc w:val="left"/>
              <w:rPr>
                <w:rFonts w:ascii="宋体" w:hAnsi="宋体" w:cs="宋体"/>
                <w:color w:val="000000"/>
                <w:sz w:val="20"/>
                <w:szCs w:val="20"/>
              </w:rPr>
            </w:pPr>
          </w:p>
        </w:tc>
        <w:tc>
          <w:tcPr>
            <w:tcW w:w="185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B638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4A0E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B83C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22BE52">
            <w:pPr>
              <w:jc w:val="center"/>
              <w:rPr>
                <w:rFonts w:ascii="宋体" w:hAnsi="宋体" w:cs="宋体"/>
                <w:color w:val="000000"/>
                <w:sz w:val="20"/>
                <w:szCs w:val="20"/>
              </w:rPr>
            </w:pPr>
          </w:p>
        </w:tc>
      </w:tr>
      <w:tr w14:paraId="5B8B975A">
        <w:tblPrEx>
          <w:tblCellMar>
            <w:top w:w="0" w:type="dxa"/>
            <w:left w:w="0" w:type="dxa"/>
            <w:bottom w:w="0" w:type="dxa"/>
            <w:right w:w="0" w:type="dxa"/>
          </w:tblCellMar>
        </w:tblPrEx>
        <w:trPr>
          <w:trHeight w:val="276" w:hRule="atLeast"/>
        </w:trPr>
        <w:tc>
          <w:tcPr>
            <w:tcW w:w="92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4F493E">
            <w:pPr>
              <w:widowControl/>
              <w:jc w:val="center"/>
              <w:textAlignment w:val="center"/>
              <w:rPr>
                <w:rFonts w:ascii="宋体" w:hAnsi="宋体" w:cs="宋体"/>
                <w:color w:val="000000"/>
                <w:sz w:val="20"/>
                <w:szCs w:val="20"/>
              </w:rPr>
            </w:pPr>
            <w:r>
              <w:rPr>
                <w:rFonts w:hint="eastAsia" w:ascii="宋体" w:hAnsi="宋体" w:cs="宋体"/>
                <w:color w:val="000000"/>
                <w:kern w:val="0"/>
                <w:sz w:val="18"/>
                <w:szCs w:val="18"/>
              </w:rPr>
              <w:t>年度目标完成情况</w:t>
            </w:r>
          </w:p>
        </w:tc>
        <w:tc>
          <w:tcPr>
            <w:tcW w:w="4250"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865E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FCF2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实际完成目标</w:t>
            </w:r>
          </w:p>
        </w:tc>
      </w:tr>
      <w:tr w14:paraId="156E3E64">
        <w:tblPrEx>
          <w:tblCellMar>
            <w:top w:w="0" w:type="dxa"/>
            <w:left w:w="0" w:type="dxa"/>
            <w:bottom w:w="0" w:type="dxa"/>
            <w:right w:w="0" w:type="dxa"/>
          </w:tblCellMar>
        </w:tblPrEx>
        <w:trPr>
          <w:trHeight w:val="1136"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27925B6">
            <w:pPr>
              <w:widowControl/>
              <w:jc w:val="left"/>
              <w:rPr>
                <w:rFonts w:ascii="宋体" w:hAnsi="宋体" w:cs="宋体"/>
                <w:color w:val="000000"/>
                <w:sz w:val="20"/>
                <w:szCs w:val="20"/>
              </w:rPr>
            </w:pPr>
          </w:p>
        </w:tc>
        <w:tc>
          <w:tcPr>
            <w:tcW w:w="4250"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C12A5D">
            <w:pPr>
              <w:widowControl/>
              <w:jc w:val="center"/>
              <w:textAlignment w:val="center"/>
              <w:rPr>
                <w:rFonts w:ascii="宋体" w:hAnsi="宋体" w:cs="宋体"/>
                <w:color w:val="000000"/>
                <w:sz w:val="21"/>
                <w:szCs w:val="21"/>
              </w:rPr>
            </w:pPr>
            <w:r>
              <w:rPr>
                <w:rFonts w:hint="eastAsia" w:ascii="宋体" w:hAnsi="宋体" w:cs="宋体"/>
                <w:sz w:val="15"/>
                <w:szCs w:val="15"/>
              </w:rPr>
              <w:t>能保障学校</w:t>
            </w:r>
            <w:r>
              <w:rPr>
                <w:rFonts w:hint="eastAsia" w:ascii="宋体" w:hAnsi="宋体" w:cs="宋体"/>
                <w:sz w:val="15"/>
                <w:szCs w:val="15"/>
                <w:lang w:val="en-US" w:eastAsia="zh-CN"/>
              </w:rPr>
              <w:t>困难家庭，</w:t>
            </w:r>
            <w:r>
              <w:rPr>
                <w:rFonts w:hint="eastAsia" w:ascii="宋体" w:hAnsi="宋体" w:cs="宋体"/>
                <w:sz w:val="15"/>
                <w:szCs w:val="15"/>
              </w:rPr>
              <w:t>减免保教费后正常入学，减轻其家庭经济负担。</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EAACA8">
            <w:pPr>
              <w:widowControl/>
              <w:jc w:val="center"/>
              <w:textAlignment w:val="center"/>
              <w:rPr>
                <w:rFonts w:ascii="宋体" w:hAnsi="宋体" w:cs="宋体"/>
                <w:color w:val="000000"/>
                <w:sz w:val="21"/>
                <w:szCs w:val="21"/>
              </w:rPr>
            </w:pPr>
            <w:r>
              <w:rPr>
                <w:rFonts w:hint="eastAsia" w:ascii="宋体" w:hAnsi="宋体" w:cs="宋体"/>
                <w:sz w:val="15"/>
                <w:szCs w:val="15"/>
              </w:rPr>
              <w:t>保障了学校</w:t>
            </w:r>
            <w:r>
              <w:rPr>
                <w:rFonts w:hint="eastAsia" w:ascii="宋体" w:hAnsi="宋体" w:cs="宋体"/>
                <w:sz w:val="15"/>
                <w:szCs w:val="15"/>
                <w:lang w:val="en-US" w:eastAsia="zh-CN"/>
              </w:rPr>
              <w:t>困难</w:t>
            </w:r>
            <w:r>
              <w:rPr>
                <w:rFonts w:hint="eastAsia" w:ascii="宋体" w:hAnsi="宋体" w:cs="宋体"/>
                <w:sz w:val="15"/>
                <w:szCs w:val="15"/>
              </w:rPr>
              <w:t>学生正常入学，并减轻其家庭经济负担。</w:t>
            </w:r>
          </w:p>
        </w:tc>
      </w:tr>
      <w:tr w14:paraId="16F763E4">
        <w:tblPrEx>
          <w:tblCellMar>
            <w:top w:w="0" w:type="dxa"/>
            <w:left w:w="0" w:type="dxa"/>
            <w:bottom w:w="0" w:type="dxa"/>
            <w:right w:w="0" w:type="dxa"/>
          </w:tblCellMar>
        </w:tblPrEx>
        <w:trPr>
          <w:trHeight w:val="897" w:hRule="atLeast"/>
        </w:trPr>
        <w:tc>
          <w:tcPr>
            <w:tcW w:w="924"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FE8433">
            <w:pPr>
              <w:widowControl/>
              <w:jc w:val="center"/>
              <w:textAlignment w:val="center"/>
              <w:rPr>
                <w:rFonts w:ascii="宋体" w:hAnsi="宋体" w:cs="宋体"/>
                <w:color w:val="000000"/>
                <w:sz w:val="20"/>
                <w:szCs w:val="20"/>
              </w:rPr>
            </w:pPr>
            <w:r>
              <w:rPr>
                <w:rFonts w:hint="eastAsia" w:ascii="宋体" w:hAnsi="宋体" w:cs="宋体"/>
                <w:color w:val="000000"/>
                <w:sz w:val="20"/>
                <w:szCs w:val="20"/>
              </w:rPr>
              <w:t>绩效指标完成情况</w:t>
            </w: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C753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一级指标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EE63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AA85E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7536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88E0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实际完成指标值(包含数字及文字描述)</w:t>
            </w:r>
          </w:p>
        </w:tc>
      </w:tr>
      <w:tr w14:paraId="67D507E5">
        <w:tblPrEx>
          <w:tblCellMar>
            <w:top w:w="0" w:type="dxa"/>
            <w:left w:w="0" w:type="dxa"/>
            <w:bottom w:w="0" w:type="dxa"/>
            <w:right w:w="0" w:type="dxa"/>
          </w:tblCellMar>
        </w:tblPrEx>
        <w:trPr>
          <w:trHeight w:val="739"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EB8CEC8">
            <w:pPr>
              <w:widowControl/>
              <w:jc w:val="left"/>
              <w:rPr>
                <w:rFonts w:ascii="宋体" w:hAnsi="宋体" w:cs="宋体"/>
                <w:color w:val="000000"/>
                <w:sz w:val="20"/>
                <w:szCs w:val="20"/>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CDFA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AF9145">
            <w:pPr>
              <w:widowControl/>
              <w:jc w:val="center"/>
              <w:textAlignment w:val="center"/>
              <w:rPr>
                <w:rFonts w:ascii="宋体" w:hAnsi="宋体" w:cs="宋体"/>
                <w:color w:val="000000"/>
                <w:sz w:val="16"/>
                <w:szCs w:val="16"/>
              </w:rPr>
            </w:pPr>
            <w:r>
              <w:rPr>
                <w:rFonts w:hint="eastAsia" w:ascii="宋体" w:hAnsi="宋体" w:cs="宋体"/>
                <w:color w:val="000000"/>
                <w:sz w:val="16"/>
                <w:szCs w:val="16"/>
              </w:rPr>
              <w:t>数量指标</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F1F80D">
            <w:pPr>
              <w:widowControl/>
              <w:jc w:val="center"/>
              <w:textAlignment w:val="center"/>
              <w:rPr>
                <w:rFonts w:ascii="宋体" w:hAnsi="宋体" w:cs="宋体"/>
                <w:color w:val="000000"/>
                <w:sz w:val="16"/>
                <w:szCs w:val="16"/>
              </w:rPr>
            </w:pPr>
            <w:r>
              <w:rPr>
                <w:rFonts w:hint="eastAsia" w:ascii="宋体" w:hAnsi="宋体" w:cs="宋体"/>
                <w:color w:val="000000"/>
                <w:sz w:val="20"/>
                <w:szCs w:val="20"/>
                <w:lang w:val="en-US" w:eastAsia="zh-CN"/>
              </w:rPr>
              <w:t>幼儿资助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6A8F03">
            <w:pPr>
              <w:widowControl/>
              <w:jc w:val="center"/>
              <w:textAlignment w:val="center"/>
              <w:rPr>
                <w:rFonts w:ascii="宋体" w:hAnsi="宋体" w:cs="宋体"/>
                <w:color w:val="000000"/>
                <w:sz w:val="16"/>
                <w:szCs w:val="16"/>
              </w:rPr>
            </w:pPr>
            <w:r>
              <w:rPr>
                <w:rFonts w:hint="eastAsia" w:ascii="宋体" w:hAnsi="宋体" w:cs="宋体"/>
                <w:color w:val="000000"/>
                <w:sz w:val="20"/>
                <w:szCs w:val="20"/>
                <w:lang w:val="en-US" w:eastAsia="zh-CN"/>
              </w:rPr>
              <w:t>21.97</w:t>
            </w:r>
            <w:r>
              <w:rPr>
                <w:rFonts w:hint="eastAsia" w:ascii="宋体" w:hAnsi="宋体" w:cs="宋体"/>
                <w:color w:val="000000"/>
                <w:sz w:val="20"/>
                <w:szCs w:val="20"/>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E9E0E9">
            <w:pPr>
              <w:widowControl/>
              <w:jc w:val="center"/>
              <w:textAlignment w:val="center"/>
              <w:rPr>
                <w:rFonts w:ascii="宋体" w:hAnsi="宋体" w:cs="宋体"/>
                <w:color w:val="000000"/>
                <w:sz w:val="16"/>
                <w:szCs w:val="16"/>
              </w:rPr>
            </w:pPr>
            <w:r>
              <w:rPr>
                <w:rFonts w:hint="eastAsia" w:ascii="宋体" w:hAnsi="宋体" w:cs="宋体"/>
                <w:color w:val="000000"/>
                <w:sz w:val="20"/>
                <w:szCs w:val="20"/>
                <w:lang w:val="en-US" w:eastAsia="zh-CN"/>
              </w:rPr>
              <w:t>21.97</w:t>
            </w:r>
            <w:r>
              <w:rPr>
                <w:rFonts w:hint="eastAsia" w:ascii="宋体" w:hAnsi="宋体" w:cs="宋体"/>
                <w:color w:val="000000"/>
                <w:sz w:val="20"/>
                <w:szCs w:val="20"/>
              </w:rPr>
              <w:t>万元</w:t>
            </w:r>
          </w:p>
        </w:tc>
      </w:tr>
      <w:tr w14:paraId="2BC2AC76">
        <w:tblPrEx>
          <w:tblCellMar>
            <w:top w:w="0" w:type="dxa"/>
            <w:left w:w="0" w:type="dxa"/>
            <w:bottom w:w="0" w:type="dxa"/>
            <w:right w:w="0" w:type="dxa"/>
          </w:tblCellMar>
        </w:tblPrEx>
        <w:trPr>
          <w:trHeight w:val="887"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0B393D1">
            <w:pPr>
              <w:widowControl/>
              <w:jc w:val="left"/>
              <w:rPr>
                <w:rFonts w:ascii="宋体" w:hAnsi="宋体" w:cs="宋体"/>
                <w:color w:val="000000"/>
                <w:sz w:val="20"/>
                <w:szCs w:val="20"/>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DCF0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46BA88">
            <w:pPr>
              <w:widowControl/>
              <w:jc w:val="center"/>
              <w:textAlignment w:val="center"/>
              <w:rPr>
                <w:rFonts w:ascii="宋体" w:hAnsi="宋体" w:cs="宋体"/>
                <w:color w:val="000000"/>
                <w:sz w:val="16"/>
                <w:szCs w:val="16"/>
              </w:rPr>
            </w:pPr>
            <w:r>
              <w:rPr>
                <w:rFonts w:hint="eastAsia" w:ascii="宋体" w:hAnsi="宋体" w:cs="宋体"/>
                <w:color w:val="000000"/>
                <w:sz w:val="16"/>
                <w:szCs w:val="16"/>
              </w:rPr>
              <w:t>质量指标</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612578">
            <w:pPr>
              <w:widowControl/>
              <w:jc w:val="center"/>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幼儿资助工作顺利开展及入学率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A9937D">
            <w:pPr>
              <w:widowControl/>
              <w:jc w:val="center"/>
              <w:textAlignment w:val="cente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AB9B9A">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r>
      <w:tr w14:paraId="0102586A">
        <w:tblPrEx>
          <w:tblCellMar>
            <w:top w:w="0" w:type="dxa"/>
            <w:left w:w="0" w:type="dxa"/>
            <w:bottom w:w="0" w:type="dxa"/>
            <w:right w:w="0" w:type="dxa"/>
          </w:tblCellMar>
        </w:tblPrEx>
        <w:trPr>
          <w:trHeight w:val="758"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0DD5719">
            <w:pPr>
              <w:widowControl/>
              <w:jc w:val="left"/>
              <w:rPr>
                <w:rFonts w:ascii="宋体" w:hAnsi="宋体" w:cs="宋体"/>
                <w:color w:val="000000"/>
                <w:sz w:val="20"/>
                <w:szCs w:val="20"/>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82BA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4C6720">
            <w:pPr>
              <w:widowControl/>
              <w:jc w:val="center"/>
              <w:textAlignment w:val="center"/>
              <w:rPr>
                <w:rFonts w:ascii="宋体" w:hAnsi="宋体" w:cs="宋体"/>
                <w:color w:val="000000"/>
                <w:sz w:val="16"/>
                <w:szCs w:val="16"/>
              </w:rPr>
            </w:pPr>
            <w:r>
              <w:rPr>
                <w:rFonts w:hint="eastAsia" w:ascii="宋体" w:hAnsi="宋体" w:cs="宋体"/>
                <w:color w:val="000000"/>
                <w:sz w:val="16"/>
                <w:szCs w:val="16"/>
              </w:rPr>
              <w:t>成本指标</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E69578">
            <w:pPr>
              <w:widowControl/>
              <w:jc w:val="center"/>
              <w:textAlignment w:val="center"/>
              <w:rPr>
                <w:rFonts w:ascii="宋体" w:hAnsi="宋体" w:cs="宋体"/>
                <w:color w:val="000000"/>
                <w:sz w:val="16"/>
                <w:szCs w:val="16"/>
              </w:rPr>
            </w:pPr>
            <w:r>
              <w:rPr>
                <w:rFonts w:hint="eastAsia" w:ascii="宋体" w:hAnsi="宋体" w:cs="宋体"/>
                <w:color w:val="000000"/>
                <w:sz w:val="16"/>
                <w:szCs w:val="16"/>
                <w:lang w:val="en-US" w:eastAsia="zh-CN"/>
              </w:rPr>
              <w:t>幼儿</w:t>
            </w:r>
            <w:r>
              <w:rPr>
                <w:rFonts w:hint="eastAsia" w:ascii="宋体" w:hAnsi="宋体" w:cs="宋体"/>
                <w:color w:val="000000"/>
                <w:sz w:val="16"/>
                <w:szCs w:val="16"/>
              </w:rPr>
              <w:t>学生经费预算标准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D5F9E3">
            <w:pPr>
              <w:widowControl/>
              <w:jc w:val="center"/>
              <w:textAlignment w:val="center"/>
              <w:rPr>
                <w:rFonts w:hint="default" w:ascii="宋体" w:hAnsi="宋体" w:eastAsia="宋体" w:cs="宋体"/>
                <w:color w:val="000000"/>
                <w:sz w:val="16"/>
                <w:szCs w:val="16"/>
                <w:lang w:val="en-US" w:eastAsia="zh-CN"/>
              </w:rPr>
            </w:pPr>
            <w:r>
              <w:rPr>
                <w:rFonts w:hint="eastAsia" w:ascii="宋体" w:hAnsi="宋体" w:cs="宋体"/>
                <w:color w:val="000000"/>
                <w:sz w:val="20"/>
                <w:szCs w:val="20"/>
                <w:lang w:val="en-US" w:eastAsia="zh-CN"/>
              </w:rPr>
              <w:t>21.97</w:t>
            </w:r>
            <w:r>
              <w:rPr>
                <w:rFonts w:hint="eastAsia" w:ascii="宋体" w:hAnsi="宋体" w:cs="宋体"/>
                <w:color w:val="000000"/>
                <w:sz w:val="20"/>
                <w:szCs w:val="20"/>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E735FC">
            <w:pPr>
              <w:widowControl/>
              <w:jc w:val="center"/>
              <w:textAlignment w:val="center"/>
              <w:rPr>
                <w:rFonts w:hint="default" w:ascii="宋体" w:hAnsi="宋体" w:eastAsia="宋体" w:cs="宋体"/>
                <w:color w:val="000000"/>
                <w:sz w:val="16"/>
                <w:szCs w:val="16"/>
                <w:lang w:val="en-US" w:eastAsia="zh-CN"/>
              </w:rPr>
            </w:pPr>
            <w:r>
              <w:rPr>
                <w:rFonts w:hint="eastAsia" w:ascii="宋体" w:hAnsi="宋体" w:cs="宋体"/>
                <w:color w:val="000000"/>
                <w:sz w:val="20"/>
                <w:szCs w:val="20"/>
                <w:lang w:val="en-US" w:eastAsia="zh-CN"/>
              </w:rPr>
              <w:t>21.97</w:t>
            </w:r>
            <w:r>
              <w:rPr>
                <w:rFonts w:hint="eastAsia" w:ascii="宋体" w:hAnsi="宋体" w:cs="宋体"/>
                <w:color w:val="000000"/>
                <w:sz w:val="20"/>
                <w:szCs w:val="20"/>
              </w:rPr>
              <w:t>万元</w:t>
            </w:r>
          </w:p>
        </w:tc>
      </w:tr>
      <w:tr w14:paraId="3EED97C8">
        <w:tblPrEx>
          <w:tblCellMar>
            <w:top w:w="0" w:type="dxa"/>
            <w:left w:w="0" w:type="dxa"/>
            <w:bottom w:w="0" w:type="dxa"/>
            <w:right w:w="0" w:type="dxa"/>
          </w:tblCellMar>
        </w:tblPrEx>
        <w:trPr>
          <w:trHeight w:val="780"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6DD1ADC">
            <w:pPr>
              <w:widowControl/>
              <w:jc w:val="left"/>
              <w:rPr>
                <w:rFonts w:ascii="宋体" w:hAnsi="宋体" w:cs="宋体"/>
                <w:color w:val="000000"/>
                <w:sz w:val="20"/>
                <w:szCs w:val="20"/>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A06A40">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321322">
            <w:pPr>
              <w:widowControl/>
              <w:jc w:val="center"/>
              <w:textAlignment w:val="center"/>
              <w:rPr>
                <w:rFonts w:ascii="宋体" w:hAnsi="宋体" w:cs="宋体"/>
                <w:color w:val="000000"/>
                <w:sz w:val="16"/>
                <w:szCs w:val="16"/>
              </w:rPr>
            </w:pPr>
            <w:r>
              <w:rPr>
                <w:rFonts w:hint="eastAsia" w:ascii="宋体" w:hAnsi="宋体" w:cs="宋体"/>
                <w:color w:val="000000"/>
                <w:sz w:val="16"/>
                <w:szCs w:val="16"/>
              </w:rPr>
              <w:t>经济效益</w:t>
            </w:r>
          </w:p>
          <w:p w14:paraId="674FDA8A">
            <w:pPr>
              <w:widowControl/>
              <w:jc w:val="center"/>
              <w:textAlignment w:val="center"/>
              <w:rPr>
                <w:rFonts w:ascii="宋体" w:hAnsi="宋体" w:cs="宋体"/>
                <w:color w:val="000000"/>
                <w:sz w:val="16"/>
                <w:szCs w:val="16"/>
              </w:rPr>
            </w:pPr>
            <w:r>
              <w:rPr>
                <w:rFonts w:hint="eastAsia" w:ascii="宋体" w:hAnsi="宋体" w:cs="宋体"/>
                <w:color w:val="000000"/>
                <w:sz w:val="16"/>
                <w:szCs w:val="16"/>
              </w:rPr>
              <w:t>指标</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67ED75">
            <w:pPr>
              <w:widowControl/>
              <w:jc w:val="center"/>
              <w:textAlignment w:val="center"/>
              <w:rPr>
                <w:rFonts w:ascii="宋体" w:hAnsi="宋体" w:cs="宋体"/>
                <w:color w:val="000000"/>
                <w:sz w:val="16"/>
                <w:szCs w:val="16"/>
              </w:rPr>
            </w:pPr>
            <w:r>
              <w:rPr>
                <w:rFonts w:hint="eastAsia" w:ascii="宋体" w:hAnsi="宋体" w:cs="宋体"/>
                <w:color w:val="000000"/>
                <w:sz w:val="16"/>
                <w:szCs w:val="16"/>
              </w:rPr>
              <w:t>间接增加了学生家庭收入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EF2D05">
            <w:pPr>
              <w:widowControl/>
              <w:jc w:val="center"/>
              <w:textAlignment w:val="center"/>
              <w:rPr>
                <w:rFonts w:ascii="宋体" w:hAnsi="宋体" w:cs="宋体"/>
                <w:color w:val="000000"/>
                <w:sz w:val="16"/>
                <w:szCs w:val="16"/>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E41571">
            <w:pPr>
              <w:widowControl/>
              <w:jc w:val="center"/>
              <w:textAlignment w:val="center"/>
              <w:rPr>
                <w:rFonts w:ascii="宋体" w:hAnsi="宋体" w:cs="宋体"/>
                <w:color w:val="000000"/>
                <w:sz w:val="16"/>
                <w:szCs w:val="16"/>
              </w:rPr>
            </w:pPr>
            <w:r>
              <w:rPr>
                <w:rFonts w:hint="eastAsia" w:ascii="宋体" w:hAnsi="宋体" w:cs="宋体"/>
                <w:color w:val="000000"/>
                <w:sz w:val="16"/>
                <w:szCs w:val="16"/>
              </w:rPr>
              <w:t>减少了家长带子女的时间，间接给家长提供了灵活就业的机会，增加了家庭收入。</w:t>
            </w:r>
          </w:p>
        </w:tc>
      </w:tr>
      <w:tr w14:paraId="43AA06B1">
        <w:tblPrEx>
          <w:tblCellMar>
            <w:top w:w="0" w:type="dxa"/>
            <w:left w:w="0" w:type="dxa"/>
            <w:bottom w:w="0" w:type="dxa"/>
            <w:right w:w="0" w:type="dxa"/>
          </w:tblCellMar>
        </w:tblPrEx>
        <w:trPr>
          <w:trHeight w:val="826"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7A109A5">
            <w:pPr>
              <w:widowControl/>
              <w:jc w:val="left"/>
              <w:rPr>
                <w:rFonts w:ascii="宋体" w:hAnsi="宋体" w:cs="宋体"/>
                <w:color w:val="000000"/>
                <w:sz w:val="20"/>
                <w:szCs w:val="20"/>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B5B3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54FDC5">
            <w:pPr>
              <w:widowControl/>
              <w:jc w:val="center"/>
              <w:textAlignment w:val="center"/>
              <w:rPr>
                <w:rFonts w:ascii="宋体" w:hAnsi="宋体" w:cs="宋体"/>
                <w:color w:val="000000"/>
                <w:sz w:val="16"/>
                <w:szCs w:val="16"/>
              </w:rPr>
            </w:pPr>
            <w:r>
              <w:rPr>
                <w:rFonts w:hint="eastAsia" w:ascii="宋体" w:hAnsi="宋体" w:cs="宋体"/>
                <w:color w:val="000000"/>
                <w:sz w:val="16"/>
                <w:szCs w:val="16"/>
              </w:rPr>
              <w:t>社会效益</w:t>
            </w:r>
          </w:p>
          <w:p w14:paraId="4F652733">
            <w:pPr>
              <w:widowControl/>
              <w:jc w:val="center"/>
              <w:textAlignment w:val="center"/>
              <w:rPr>
                <w:rFonts w:ascii="宋体" w:hAnsi="宋体" w:cs="宋体"/>
                <w:color w:val="000000"/>
                <w:sz w:val="16"/>
                <w:szCs w:val="16"/>
              </w:rPr>
            </w:pPr>
            <w:r>
              <w:rPr>
                <w:rFonts w:hint="eastAsia" w:ascii="宋体" w:hAnsi="宋体" w:cs="宋体"/>
                <w:color w:val="000000"/>
                <w:sz w:val="16"/>
                <w:szCs w:val="16"/>
              </w:rPr>
              <w:t>指标</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7267AA">
            <w:pPr>
              <w:widowControl/>
              <w:jc w:val="center"/>
              <w:textAlignment w:val="center"/>
              <w:rPr>
                <w:rFonts w:ascii="宋体" w:hAnsi="宋体" w:cs="宋体"/>
                <w:color w:val="000000"/>
                <w:sz w:val="16"/>
                <w:szCs w:val="16"/>
              </w:rPr>
            </w:pPr>
            <w:r>
              <w:rPr>
                <w:rFonts w:hint="eastAsia" w:ascii="宋体" w:hAnsi="宋体" w:cs="宋体"/>
                <w:color w:val="000000"/>
                <w:sz w:val="16"/>
                <w:szCs w:val="16"/>
              </w:rPr>
              <w:t>为人民办实事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D3571A">
            <w:pPr>
              <w:widowControl/>
              <w:jc w:val="center"/>
              <w:textAlignment w:val="center"/>
              <w:rPr>
                <w:rFonts w:ascii="宋体" w:hAnsi="宋体" w:cs="宋体"/>
                <w:color w:val="000000"/>
                <w:sz w:val="16"/>
                <w:szCs w:val="16"/>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2E65BC">
            <w:pPr>
              <w:widowControl/>
              <w:jc w:val="center"/>
              <w:textAlignment w:val="center"/>
              <w:rPr>
                <w:rFonts w:ascii="宋体" w:hAnsi="宋体" w:cs="宋体"/>
                <w:color w:val="000000"/>
                <w:sz w:val="16"/>
                <w:szCs w:val="16"/>
              </w:rPr>
            </w:pPr>
            <w:r>
              <w:rPr>
                <w:rFonts w:hint="eastAsia" w:ascii="宋体" w:hAnsi="宋体" w:cs="宋体"/>
                <w:color w:val="000000"/>
                <w:sz w:val="16"/>
                <w:szCs w:val="16"/>
              </w:rPr>
              <w:t>减轻了学生家庭的经济压力，增加了学生家长就业机会。</w:t>
            </w:r>
          </w:p>
        </w:tc>
      </w:tr>
      <w:tr w14:paraId="3199045C">
        <w:tblPrEx>
          <w:tblCellMar>
            <w:top w:w="0" w:type="dxa"/>
            <w:left w:w="0" w:type="dxa"/>
            <w:bottom w:w="0" w:type="dxa"/>
            <w:right w:w="0" w:type="dxa"/>
          </w:tblCellMar>
        </w:tblPrEx>
        <w:trPr>
          <w:trHeight w:val="580"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A67A072">
            <w:pPr>
              <w:widowControl/>
              <w:jc w:val="left"/>
              <w:rPr>
                <w:rFonts w:ascii="宋体" w:hAnsi="宋体" w:cs="宋体"/>
                <w:color w:val="000000"/>
                <w:sz w:val="20"/>
                <w:szCs w:val="20"/>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7C4066">
            <w:pPr>
              <w:widowControl/>
              <w:jc w:val="center"/>
              <w:textAlignment w:val="center"/>
              <w:rPr>
                <w:rFonts w:ascii="宋体" w:hAnsi="宋体" w:cs="宋体"/>
                <w:color w:val="000000"/>
                <w:sz w:val="20"/>
                <w:szCs w:val="20"/>
              </w:rPr>
            </w:pPr>
            <w:r>
              <w:rPr>
                <w:rFonts w:hint="eastAsia" w:ascii="宋体" w:hAnsi="宋体" w:cs="宋体"/>
                <w:color w:val="000000"/>
                <w:sz w:val="20"/>
                <w:szCs w:val="20"/>
              </w:rPr>
              <w:t>……</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C5AED7">
            <w:pPr>
              <w:widowControl/>
              <w:jc w:val="center"/>
              <w:textAlignment w:val="center"/>
              <w:rPr>
                <w:rFonts w:ascii="宋体" w:hAnsi="宋体" w:cs="宋体"/>
                <w:color w:val="000000"/>
                <w:sz w:val="16"/>
                <w:szCs w:val="16"/>
              </w:rPr>
            </w:pPr>
            <w:r>
              <w:rPr>
                <w:rFonts w:hint="eastAsia" w:ascii="宋体" w:hAnsi="宋体" w:cs="宋体"/>
                <w:color w:val="000000"/>
                <w:sz w:val="16"/>
                <w:szCs w:val="16"/>
              </w:rPr>
              <w:t>满意度指标</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E3F479">
            <w:pPr>
              <w:widowControl/>
              <w:jc w:val="center"/>
              <w:textAlignment w:val="center"/>
              <w:rPr>
                <w:rFonts w:ascii="宋体" w:hAnsi="宋体" w:cs="宋体"/>
                <w:color w:val="000000"/>
                <w:sz w:val="16"/>
                <w:szCs w:val="16"/>
              </w:rPr>
            </w:pPr>
            <w:r>
              <w:rPr>
                <w:rFonts w:hint="eastAsia" w:ascii="宋体" w:hAnsi="宋体" w:cs="宋体"/>
                <w:color w:val="000000"/>
                <w:sz w:val="16"/>
                <w:szCs w:val="16"/>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970426">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882AFD">
            <w:pPr>
              <w:widowControl/>
              <w:jc w:val="center"/>
              <w:textAlignment w:val="center"/>
              <w:rPr>
                <w:rFonts w:ascii="宋体" w:hAnsi="宋体" w:cs="宋体"/>
                <w:color w:val="000000"/>
                <w:sz w:val="16"/>
                <w:szCs w:val="16"/>
              </w:rPr>
            </w:pPr>
            <w:r>
              <w:rPr>
                <w:rFonts w:hint="eastAsia" w:ascii="宋体" w:hAnsi="宋体" w:cs="宋体"/>
                <w:color w:val="000000"/>
                <w:sz w:val="16"/>
                <w:szCs w:val="16"/>
              </w:rPr>
              <w:t>≥100%</w:t>
            </w:r>
          </w:p>
        </w:tc>
      </w:tr>
      <w:tr w14:paraId="32B03383">
        <w:tblPrEx>
          <w:tblCellMar>
            <w:top w:w="0" w:type="dxa"/>
            <w:left w:w="0" w:type="dxa"/>
            <w:bottom w:w="0" w:type="dxa"/>
            <w:right w:w="0" w:type="dxa"/>
          </w:tblCellMar>
        </w:tblPrEx>
        <w:trPr>
          <w:trHeight w:val="429"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E4D26EF">
            <w:pPr>
              <w:widowControl/>
              <w:jc w:val="left"/>
              <w:rPr>
                <w:rFonts w:ascii="宋体" w:hAnsi="宋体" w:cs="宋体"/>
                <w:color w:val="000000"/>
                <w:sz w:val="20"/>
                <w:szCs w:val="20"/>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9DF4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D05DEB">
            <w:pPr>
              <w:widowControl/>
              <w:jc w:val="center"/>
              <w:textAlignment w:val="center"/>
              <w:rPr>
                <w:rFonts w:ascii="宋体" w:hAnsi="宋体" w:cs="宋体"/>
                <w:color w:val="000000"/>
                <w:sz w:val="20"/>
                <w:szCs w:val="20"/>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9C1F81">
            <w:pPr>
              <w:widowControl/>
              <w:jc w:val="center"/>
              <w:textAlignment w:val="center"/>
              <w:rPr>
                <w:rFonts w:ascii="宋体" w:hAnsi="宋体" w:cs="宋体"/>
                <w:color w:val="000000"/>
                <w:sz w:val="20"/>
                <w:szCs w:val="20"/>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B748C9">
            <w:pPr>
              <w:widowControl/>
              <w:jc w:val="center"/>
              <w:textAlignment w:val="center"/>
              <w:rPr>
                <w:rFonts w:ascii="宋体" w:hAnsi="宋体" w:cs="宋体"/>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85DD4C">
            <w:pPr>
              <w:widowControl/>
              <w:jc w:val="center"/>
              <w:textAlignment w:val="center"/>
              <w:rPr>
                <w:rFonts w:ascii="宋体" w:hAnsi="宋体" w:cs="宋体"/>
                <w:color w:val="000000"/>
                <w:sz w:val="20"/>
                <w:szCs w:val="20"/>
              </w:rPr>
            </w:pPr>
          </w:p>
        </w:tc>
      </w:tr>
      <w:tr w14:paraId="405B9FF8">
        <w:tblPrEx>
          <w:tblCellMar>
            <w:top w:w="0" w:type="dxa"/>
            <w:left w:w="0" w:type="dxa"/>
            <w:bottom w:w="0" w:type="dxa"/>
            <w:right w:w="0" w:type="dxa"/>
          </w:tblCellMar>
        </w:tblPrEx>
        <w:trPr>
          <w:trHeight w:val="418"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1C702AD">
            <w:pPr>
              <w:widowControl/>
              <w:jc w:val="left"/>
              <w:rPr>
                <w:rFonts w:ascii="宋体" w:hAnsi="宋体" w:cs="宋体"/>
                <w:color w:val="000000"/>
                <w:sz w:val="20"/>
                <w:szCs w:val="20"/>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0289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18BFD5">
            <w:pPr>
              <w:widowControl/>
              <w:jc w:val="center"/>
              <w:textAlignment w:val="center"/>
              <w:rPr>
                <w:rFonts w:ascii="宋体" w:hAnsi="宋体" w:cs="宋体"/>
                <w:color w:val="000000"/>
                <w:sz w:val="20"/>
                <w:szCs w:val="20"/>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62DE8D">
            <w:pPr>
              <w:widowControl/>
              <w:jc w:val="center"/>
              <w:textAlignment w:val="center"/>
              <w:rPr>
                <w:rFonts w:ascii="宋体" w:hAnsi="宋体" w:cs="宋体"/>
                <w:color w:val="000000"/>
                <w:sz w:val="20"/>
                <w:szCs w:val="20"/>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344E98">
            <w:pPr>
              <w:widowControl/>
              <w:jc w:val="center"/>
              <w:textAlignment w:val="center"/>
              <w:rPr>
                <w:rFonts w:ascii="宋体" w:hAnsi="宋体" w:cs="宋体"/>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3BA000">
            <w:pPr>
              <w:widowControl/>
              <w:jc w:val="center"/>
              <w:textAlignment w:val="center"/>
              <w:rPr>
                <w:rFonts w:ascii="宋体" w:hAnsi="宋体" w:cs="宋体"/>
                <w:color w:val="000000"/>
                <w:sz w:val="20"/>
                <w:szCs w:val="20"/>
              </w:rPr>
            </w:pPr>
          </w:p>
        </w:tc>
      </w:tr>
      <w:tr w14:paraId="18856137">
        <w:tblPrEx>
          <w:tblCellMar>
            <w:top w:w="0" w:type="dxa"/>
            <w:left w:w="0" w:type="dxa"/>
            <w:bottom w:w="0" w:type="dxa"/>
            <w:right w:w="0" w:type="dxa"/>
          </w:tblCellMar>
        </w:tblPrEx>
        <w:trPr>
          <w:trHeight w:val="517"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E2C4269">
            <w:pPr>
              <w:widowControl/>
              <w:jc w:val="left"/>
              <w:rPr>
                <w:rFonts w:ascii="宋体" w:hAnsi="宋体" w:cs="宋体"/>
                <w:color w:val="000000"/>
                <w:sz w:val="20"/>
                <w:szCs w:val="20"/>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5B16DB">
            <w:pPr>
              <w:widowControl/>
              <w:jc w:val="center"/>
              <w:textAlignment w:val="center"/>
              <w:rPr>
                <w:rFonts w:ascii="宋体" w:hAnsi="宋体" w:eastAsia="宋体" w:cs="宋体"/>
                <w:color w:val="000000"/>
                <w:kern w:val="2"/>
                <w:sz w:val="20"/>
                <w:szCs w:val="20"/>
                <w:lang w:val="en-US" w:eastAsia="zh-CN" w:bidi="ar-SA"/>
              </w:rPr>
            </w:pPr>
            <w:r>
              <w:rPr>
                <w:rFonts w:hint="eastAsia" w:ascii="宋体" w:hAnsi="宋体" w:cs="宋体"/>
                <w:color w:val="000000"/>
                <w:kern w:val="0"/>
                <w:sz w:val="20"/>
                <w:szCs w:val="20"/>
              </w:rPr>
              <w:t>满意度指标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B2AECE">
            <w:pPr>
              <w:widowControl/>
              <w:jc w:val="center"/>
              <w:textAlignment w:val="center"/>
              <w:rPr>
                <w:rFonts w:ascii="宋体" w:hAnsi="宋体" w:eastAsia="宋体" w:cs="宋体"/>
                <w:color w:val="000000"/>
                <w:kern w:val="2"/>
                <w:sz w:val="16"/>
                <w:szCs w:val="16"/>
                <w:lang w:val="en-US" w:eastAsia="zh-CN" w:bidi="ar-SA"/>
              </w:rPr>
            </w:pPr>
            <w:r>
              <w:rPr>
                <w:rFonts w:hint="eastAsia" w:ascii="宋体" w:hAnsi="宋体" w:cs="宋体"/>
                <w:color w:val="000000"/>
                <w:sz w:val="16"/>
                <w:szCs w:val="16"/>
              </w:rPr>
              <w:t>满意度指标</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118576">
            <w:pPr>
              <w:widowControl/>
              <w:jc w:val="center"/>
              <w:textAlignment w:val="center"/>
              <w:rPr>
                <w:rFonts w:ascii="宋体" w:hAnsi="宋体" w:eastAsia="宋体" w:cs="宋体"/>
                <w:color w:val="000000"/>
                <w:kern w:val="2"/>
                <w:sz w:val="16"/>
                <w:szCs w:val="16"/>
                <w:lang w:val="en-US" w:eastAsia="zh-CN" w:bidi="ar-SA"/>
              </w:rPr>
            </w:pPr>
            <w:r>
              <w:rPr>
                <w:rFonts w:hint="eastAsia" w:ascii="宋体" w:hAnsi="宋体" w:cs="宋体"/>
                <w:color w:val="000000"/>
                <w:sz w:val="16"/>
                <w:szCs w:val="16"/>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7E8BB4">
            <w:pPr>
              <w:widowControl/>
              <w:jc w:val="center"/>
              <w:textAlignment w:val="center"/>
              <w:rPr>
                <w:rFonts w:ascii="宋体" w:hAnsi="宋体" w:eastAsia="宋体" w:cs="宋体"/>
                <w:color w:val="000000"/>
                <w:kern w:val="2"/>
                <w:sz w:val="16"/>
                <w:szCs w:val="16"/>
                <w:lang w:val="en-US" w:eastAsia="zh-CN" w:bidi="ar-SA"/>
              </w:rPr>
            </w:pPr>
            <w:r>
              <w:rPr>
                <w:rFonts w:hint="eastAsia" w:ascii="宋体" w:hAnsi="宋体" w:cs="宋体"/>
                <w:color w:val="000000"/>
                <w:sz w:val="16"/>
                <w:szCs w:val="16"/>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B4D5AA">
            <w:pPr>
              <w:widowControl/>
              <w:jc w:val="center"/>
              <w:textAlignment w:val="center"/>
              <w:rPr>
                <w:rFonts w:ascii="宋体" w:hAnsi="宋体" w:eastAsia="宋体" w:cs="宋体"/>
                <w:color w:val="000000"/>
                <w:kern w:val="2"/>
                <w:sz w:val="16"/>
                <w:szCs w:val="16"/>
                <w:lang w:val="en-US" w:eastAsia="zh-CN" w:bidi="ar-SA"/>
              </w:rPr>
            </w:pPr>
            <w:r>
              <w:rPr>
                <w:rFonts w:hint="eastAsia" w:ascii="宋体" w:hAnsi="宋体" w:cs="宋体"/>
                <w:color w:val="000000"/>
                <w:sz w:val="16"/>
                <w:szCs w:val="16"/>
              </w:rPr>
              <w:t>≥99%</w:t>
            </w:r>
          </w:p>
        </w:tc>
      </w:tr>
      <w:tr w14:paraId="6B5D1A51">
        <w:tblPrEx>
          <w:tblCellMar>
            <w:top w:w="0" w:type="dxa"/>
            <w:left w:w="0" w:type="dxa"/>
            <w:bottom w:w="0" w:type="dxa"/>
            <w:right w:w="0" w:type="dxa"/>
          </w:tblCellMar>
        </w:tblPrEx>
        <w:trPr>
          <w:trHeight w:val="685" w:hRule="atLeast"/>
        </w:trPr>
        <w:tc>
          <w:tcPr>
            <w:tcW w:w="92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CF4187">
            <w:pPr>
              <w:widowControl/>
              <w:jc w:val="left"/>
              <w:rPr>
                <w:rFonts w:ascii="宋体" w:hAnsi="宋体" w:cs="宋体"/>
                <w:color w:val="000000"/>
                <w:sz w:val="20"/>
                <w:szCs w:val="20"/>
              </w:rPr>
            </w:pPr>
          </w:p>
        </w:tc>
        <w:tc>
          <w:tcPr>
            <w:tcW w:w="83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92899E"/>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DF1927"/>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DBF77B"/>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83CE4C"/>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6ED325"/>
        </w:tc>
      </w:tr>
      <w:tr w14:paraId="4EDD0A4C">
        <w:tblPrEx>
          <w:tblCellMar>
            <w:top w:w="0" w:type="dxa"/>
            <w:left w:w="0" w:type="dxa"/>
            <w:bottom w:w="0" w:type="dxa"/>
            <w:right w:w="0" w:type="dxa"/>
          </w:tblCellMar>
        </w:tblPrEx>
        <w:trPr>
          <w:trHeight w:val="721" w:hRule="atLeast"/>
        </w:trPr>
        <w:tc>
          <w:tcPr>
            <w:tcW w:w="9960" w:type="dxa"/>
            <w:gridSpan w:val="10"/>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426E15">
            <w:pPr>
              <w:widowControl/>
              <w:jc w:val="center"/>
              <w:textAlignment w:val="center"/>
              <w:rPr>
                <w:rFonts w:ascii="宋体" w:hAnsi="宋体" w:cs="宋体"/>
                <w:color w:val="000000"/>
                <w:sz w:val="24"/>
                <w:szCs w:val="24"/>
              </w:rPr>
            </w:pPr>
            <w:r>
              <w:rPr>
                <w:rFonts w:hint="eastAsia" w:ascii="黑体" w:hAnsi="黑体" w:eastAsia="黑体" w:cs="宋体"/>
                <w:bCs/>
                <w:color w:val="000000"/>
                <w:kern w:val="0"/>
                <w:sz w:val="24"/>
                <w:szCs w:val="24"/>
              </w:rPr>
              <w:t>项目支出绩效目标完成情况表</w:t>
            </w:r>
            <w:r>
              <w:rPr>
                <w:rFonts w:hint="eastAsia" w:ascii="宋体" w:hAnsi="宋体" w:cs="宋体"/>
                <w:b/>
                <w:bCs/>
                <w:color w:val="000000"/>
                <w:kern w:val="0"/>
                <w:sz w:val="24"/>
                <w:szCs w:val="24"/>
              </w:rPr>
              <w:br w:type="textWrapping"/>
            </w:r>
            <w:r>
              <w:rPr>
                <w:rFonts w:hint="eastAsia" w:ascii="宋体" w:hAnsi="宋体" w:cs="宋体"/>
                <w:color w:val="000000"/>
                <w:kern w:val="0"/>
                <w:sz w:val="24"/>
                <w:szCs w:val="24"/>
              </w:rPr>
              <w:t>(20</w:t>
            </w:r>
            <w:r>
              <w:rPr>
                <w:rFonts w:hint="eastAsia" w:ascii="宋体" w:hAnsi="宋体" w:cs="宋体"/>
                <w:color w:val="000000"/>
                <w:kern w:val="0"/>
                <w:sz w:val="24"/>
                <w:szCs w:val="24"/>
                <w:lang w:val="en-US" w:eastAsia="zh-CN"/>
              </w:rPr>
              <w:t>23</w:t>
            </w:r>
            <w:r>
              <w:rPr>
                <w:rFonts w:hint="eastAsia" w:ascii="宋体" w:hAnsi="宋体" w:cs="宋体"/>
                <w:color w:val="000000"/>
                <w:kern w:val="0"/>
                <w:sz w:val="24"/>
                <w:szCs w:val="24"/>
              </w:rPr>
              <w:t>年度)</w:t>
            </w:r>
          </w:p>
        </w:tc>
      </w:tr>
      <w:tr w14:paraId="27AF6B94">
        <w:tblPrEx>
          <w:tblCellMar>
            <w:top w:w="0" w:type="dxa"/>
            <w:left w:w="0" w:type="dxa"/>
            <w:bottom w:w="0" w:type="dxa"/>
            <w:right w:w="0" w:type="dxa"/>
          </w:tblCellMar>
        </w:tblPrEx>
        <w:trPr>
          <w:trHeight w:val="276" w:hRule="atLeast"/>
        </w:trPr>
        <w:tc>
          <w:tcPr>
            <w:tcW w:w="3023"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E416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预算单位</w:t>
            </w:r>
          </w:p>
        </w:tc>
        <w:tc>
          <w:tcPr>
            <w:tcW w:w="6937"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0746C7">
            <w:pPr>
              <w:widowControl/>
              <w:jc w:val="center"/>
              <w:textAlignment w:val="center"/>
              <w:rPr>
                <w:rFonts w:ascii="宋体" w:hAnsi="宋体" w:cs="宋体"/>
                <w:color w:val="000000"/>
                <w:sz w:val="20"/>
                <w:szCs w:val="20"/>
              </w:rPr>
            </w:pPr>
            <w:r>
              <w:rPr>
                <w:rFonts w:hint="eastAsia" w:ascii="宋体" w:hAnsi="宋体" w:cs="宋体"/>
                <w:sz w:val="20"/>
                <w:szCs w:val="20"/>
              </w:rPr>
              <w:t>保安服务费</w:t>
            </w:r>
          </w:p>
        </w:tc>
      </w:tr>
      <w:tr w14:paraId="0E5132AA">
        <w:tblPrEx>
          <w:tblCellMar>
            <w:top w:w="0" w:type="dxa"/>
            <w:left w:w="0" w:type="dxa"/>
            <w:bottom w:w="0" w:type="dxa"/>
            <w:right w:w="0" w:type="dxa"/>
          </w:tblCellMar>
        </w:tblPrEx>
        <w:trPr>
          <w:trHeight w:val="276" w:hRule="atLeast"/>
        </w:trPr>
        <w:tc>
          <w:tcPr>
            <w:tcW w:w="3023"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DC7DC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预算执行情况(万元)</w:t>
            </w:r>
          </w:p>
        </w:tc>
        <w:tc>
          <w:tcPr>
            <w:tcW w:w="6937"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E90EB2">
            <w:pPr>
              <w:widowControl/>
              <w:jc w:val="center"/>
              <w:textAlignment w:val="center"/>
              <w:rPr>
                <w:rFonts w:ascii="宋体" w:hAnsi="宋体" w:cs="宋体"/>
                <w:color w:val="000000"/>
                <w:sz w:val="20"/>
                <w:szCs w:val="20"/>
              </w:rPr>
            </w:pPr>
            <w:r>
              <w:rPr>
                <w:rFonts w:hint="eastAsia" w:ascii="宋体" w:hAnsi="宋体" w:cs="宋体"/>
                <w:color w:val="000000"/>
                <w:sz w:val="20"/>
                <w:szCs w:val="20"/>
              </w:rPr>
              <w:t>遂宁市富源实验学校</w:t>
            </w:r>
          </w:p>
        </w:tc>
      </w:tr>
      <w:tr w14:paraId="3FD46FF0">
        <w:tblPrEx>
          <w:tblCellMar>
            <w:top w:w="0" w:type="dxa"/>
            <w:left w:w="0" w:type="dxa"/>
            <w:bottom w:w="0" w:type="dxa"/>
            <w:right w:w="0" w:type="dxa"/>
          </w:tblCellMar>
        </w:tblPrEx>
        <w:trPr>
          <w:trHeight w:val="276" w:hRule="atLeast"/>
        </w:trPr>
        <w:tc>
          <w:tcPr>
            <w:tcW w:w="773" w:type="dxa"/>
            <w:vMerge w:val="restart"/>
            <w:tcBorders>
              <w:top w:val="single" w:color="000000" w:sz="4" w:space="0"/>
              <w:left w:val="single" w:color="000000" w:sz="4" w:space="0"/>
              <w:right w:val="single" w:color="000000" w:sz="4" w:space="0"/>
            </w:tcBorders>
            <w:vAlign w:val="center"/>
          </w:tcPr>
          <w:p w14:paraId="317321D6">
            <w:pPr>
              <w:widowControl/>
              <w:jc w:val="left"/>
              <w:rPr>
                <w:rFonts w:ascii="宋体" w:hAnsi="宋体" w:cs="宋体"/>
                <w:color w:val="000000"/>
                <w:sz w:val="20"/>
                <w:szCs w:val="20"/>
              </w:rPr>
            </w:pPr>
            <w:r>
              <w:rPr>
                <w:rFonts w:hint="eastAsia" w:ascii="宋体" w:hAnsi="宋体" w:cs="宋体"/>
                <w:color w:val="000000"/>
                <w:kern w:val="0"/>
                <w:sz w:val="20"/>
                <w:szCs w:val="20"/>
              </w:rPr>
              <w:t>年度目标完成情况</w:t>
            </w:r>
          </w:p>
        </w:tc>
        <w:tc>
          <w:tcPr>
            <w:tcW w:w="2250"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FB45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预算数:</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C7C3BD">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18</w:t>
            </w:r>
            <w:r>
              <w:rPr>
                <w:rFonts w:hint="eastAsia" w:ascii="宋体" w:hAnsi="宋体" w:cs="宋体"/>
                <w:color w:val="000000"/>
                <w:sz w:val="20"/>
                <w:szCs w:val="20"/>
              </w:rPr>
              <w:t>万元</w:t>
            </w:r>
          </w:p>
        </w:tc>
        <w:tc>
          <w:tcPr>
            <w:tcW w:w="24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9189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1CE1C0">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18</w:t>
            </w:r>
            <w:r>
              <w:rPr>
                <w:rFonts w:hint="eastAsia" w:ascii="宋体" w:hAnsi="宋体" w:cs="宋体"/>
                <w:color w:val="000000"/>
                <w:sz w:val="20"/>
                <w:szCs w:val="20"/>
              </w:rPr>
              <w:t>万元</w:t>
            </w:r>
          </w:p>
        </w:tc>
      </w:tr>
      <w:tr w14:paraId="0132BFD5">
        <w:tblPrEx>
          <w:tblCellMar>
            <w:top w:w="0" w:type="dxa"/>
            <w:left w:w="0" w:type="dxa"/>
            <w:bottom w:w="0" w:type="dxa"/>
            <w:right w:w="0" w:type="dxa"/>
          </w:tblCellMar>
        </w:tblPrEx>
        <w:trPr>
          <w:trHeight w:val="276" w:hRule="atLeast"/>
        </w:trPr>
        <w:tc>
          <w:tcPr>
            <w:tcW w:w="773" w:type="dxa"/>
            <w:vMerge w:val="continue"/>
            <w:tcBorders>
              <w:left w:val="single" w:color="000000" w:sz="4" w:space="0"/>
              <w:right w:val="single" w:color="000000" w:sz="4" w:space="0"/>
            </w:tcBorders>
            <w:vAlign w:val="center"/>
          </w:tcPr>
          <w:p w14:paraId="3AAAC440">
            <w:pPr>
              <w:widowControl/>
              <w:jc w:val="left"/>
              <w:rPr>
                <w:rFonts w:ascii="宋体" w:hAnsi="宋体" w:cs="宋体"/>
                <w:color w:val="000000"/>
                <w:sz w:val="20"/>
                <w:szCs w:val="20"/>
              </w:rPr>
            </w:pPr>
          </w:p>
        </w:tc>
        <w:tc>
          <w:tcPr>
            <w:tcW w:w="2250"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E63B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9359E4">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18</w:t>
            </w:r>
            <w:r>
              <w:rPr>
                <w:rFonts w:hint="eastAsia" w:ascii="宋体" w:hAnsi="宋体" w:cs="宋体"/>
                <w:color w:val="000000"/>
                <w:sz w:val="20"/>
                <w:szCs w:val="20"/>
              </w:rPr>
              <w:t>万元</w:t>
            </w:r>
          </w:p>
        </w:tc>
        <w:tc>
          <w:tcPr>
            <w:tcW w:w="24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A8CB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E88761">
            <w:pPr>
              <w:widowControl/>
              <w:jc w:val="center"/>
              <w:textAlignment w:val="center"/>
              <w:rPr>
                <w:rFonts w:ascii="宋体" w:hAnsi="宋体" w:cs="宋体"/>
                <w:color w:val="000000"/>
                <w:sz w:val="20"/>
                <w:szCs w:val="20"/>
              </w:rPr>
            </w:pPr>
            <w:r>
              <w:rPr>
                <w:rFonts w:hint="eastAsia" w:ascii="宋体" w:hAnsi="宋体" w:cs="宋体"/>
                <w:color w:val="000000"/>
                <w:sz w:val="20"/>
                <w:szCs w:val="20"/>
                <w:lang w:val="en-US" w:eastAsia="zh-CN"/>
              </w:rPr>
              <w:t>18</w:t>
            </w:r>
            <w:r>
              <w:rPr>
                <w:rFonts w:hint="eastAsia" w:ascii="宋体" w:hAnsi="宋体" w:cs="宋体"/>
                <w:color w:val="000000"/>
                <w:sz w:val="20"/>
                <w:szCs w:val="20"/>
              </w:rPr>
              <w:t>万元</w:t>
            </w:r>
          </w:p>
        </w:tc>
      </w:tr>
      <w:tr w14:paraId="22B10CD5">
        <w:tblPrEx>
          <w:tblCellMar>
            <w:top w:w="0" w:type="dxa"/>
            <w:left w:w="0" w:type="dxa"/>
            <w:bottom w:w="0" w:type="dxa"/>
            <w:right w:w="0" w:type="dxa"/>
          </w:tblCellMar>
        </w:tblPrEx>
        <w:trPr>
          <w:trHeight w:val="1096" w:hRule="atLeast"/>
        </w:trPr>
        <w:tc>
          <w:tcPr>
            <w:tcW w:w="773" w:type="dxa"/>
            <w:vMerge w:val="continue"/>
            <w:tcBorders>
              <w:left w:val="single" w:color="000000" w:sz="4" w:space="0"/>
              <w:right w:val="single" w:color="000000" w:sz="4" w:space="0"/>
            </w:tcBorders>
            <w:tcMar>
              <w:top w:w="15" w:type="dxa"/>
              <w:left w:w="15" w:type="dxa"/>
              <w:bottom w:w="0" w:type="dxa"/>
              <w:right w:w="15" w:type="dxa"/>
            </w:tcMar>
            <w:vAlign w:val="center"/>
          </w:tcPr>
          <w:p w14:paraId="707B77CA">
            <w:pPr>
              <w:widowControl/>
              <w:jc w:val="center"/>
              <w:textAlignment w:val="center"/>
              <w:rPr>
                <w:rFonts w:ascii="宋体" w:hAnsi="宋体" w:cs="宋体"/>
                <w:color w:val="000000"/>
                <w:sz w:val="20"/>
                <w:szCs w:val="20"/>
              </w:rPr>
            </w:pPr>
          </w:p>
        </w:tc>
        <w:tc>
          <w:tcPr>
            <w:tcW w:w="2250"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BDF3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CDD682">
            <w:pPr>
              <w:widowControl/>
              <w:jc w:val="center"/>
              <w:textAlignment w:val="center"/>
              <w:rPr>
                <w:rFonts w:ascii="宋体" w:hAnsi="宋体" w:cs="宋体"/>
                <w:color w:val="000000"/>
                <w:sz w:val="20"/>
                <w:szCs w:val="20"/>
              </w:rPr>
            </w:pPr>
          </w:p>
        </w:tc>
        <w:tc>
          <w:tcPr>
            <w:tcW w:w="24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86B90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CFFB83">
            <w:pPr>
              <w:jc w:val="center"/>
              <w:rPr>
                <w:rFonts w:ascii="宋体" w:hAnsi="宋体" w:cs="宋体"/>
                <w:color w:val="000000"/>
                <w:sz w:val="20"/>
                <w:szCs w:val="20"/>
              </w:rPr>
            </w:pPr>
          </w:p>
        </w:tc>
      </w:tr>
      <w:tr w14:paraId="51C15A68">
        <w:tblPrEx>
          <w:tblCellMar>
            <w:top w:w="0" w:type="dxa"/>
            <w:left w:w="0" w:type="dxa"/>
            <w:bottom w:w="0" w:type="dxa"/>
            <w:right w:w="0" w:type="dxa"/>
          </w:tblCellMar>
        </w:tblPrEx>
        <w:trPr>
          <w:trHeight w:val="276" w:hRule="atLeast"/>
        </w:trPr>
        <w:tc>
          <w:tcPr>
            <w:tcW w:w="773" w:type="dxa"/>
            <w:vMerge w:val="restart"/>
            <w:tcBorders>
              <w:top w:val="single" w:color="000000" w:sz="4" w:space="0"/>
              <w:left w:val="single" w:color="000000" w:sz="4" w:space="0"/>
              <w:right w:val="single" w:color="000000" w:sz="4" w:space="0"/>
            </w:tcBorders>
            <w:vAlign w:val="center"/>
          </w:tcPr>
          <w:p w14:paraId="30BAB041">
            <w:pPr>
              <w:widowControl/>
              <w:jc w:val="left"/>
              <w:rPr>
                <w:rFonts w:ascii="宋体" w:hAnsi="宋体" w:cs="宋体"/>
                <w:color w:val="000000"/>
                <w:sz w:val="20"/>
                <w:szCs w:val="20"/>
              </w:rPr>
            </w:pPr>
            <w:r>
              <w:rPr>
                <w:rFonts w:hint="eastAsia" w:ascii="宋体" w:hAnsi="宋体" w:cs="宋体"/>
                <w:color w:val="000000"/>
                <w:sz w:val="16"/>
                <w:szCs w:val="16"/>
              </w:rPr>
              <w:t>绩效指标完成情况</w:t>
            </w:r>
          </w:p>
        </w:tc>
        <w:tc>
          <w:tcPr>
            <w:tcW w:w="4335"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87DC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预期目标</w:t>
            </w:r>
          </w:p>
        </w:tc>
        <w:tc>
          <w:tcPr>
            <w:tcW w:w="485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E076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实际完成目标</w:t>
            </w:r>
          </w:p>
        </w:tc>
      </w:tr>
      <w:tr w14:paraId="030C6CDC">
        <w:tblPrEx>
          <w:tblCellMar>
            <w:top w:w="0" w:type="dxa"/>
            <w:left w:w="0" w:type="dxa"/>
            <w:bottom w:w="0" w:type="dxa"/>
            <w:right w:w="0" w:type="dxa"/>
          </w:tblCellMar>
        </w:tblPrEx>
        <w:trPr>
          <w:trHeight w:val="847" w:hRule="atLeast"/>
        </w:trPr>
        <w:tc>
          <w:tcPr>
            <w:tcW w:w="773" w:type="dxa"/>
            <w:vMerge w:val="continue"/>
            <w:tcBorders>
              <w:left w:val="single" w:color="000000" w:sz="4" w:space="0"/>
              <w:right w:val="single" w:color="000000" w:sz="4" w:space="0"/>
            </w:tcBorders>
            <w:tcMar>
              <w:top w:w="15" w:type="dxa"/>
              <w:left w:w="15" w:type="dxa"/>
              <w:bottom w:w="0" w:type="dxa"/>
              <w:right w:w="15" w:type="dxa"/>
            </w:tcMar>
            <w:vAlign w:val="center"/>
          </w:tcPr>
          <w:p w14:paraId="6E11EA22">
            <w:pPr>
              <w:widowControl/>
              <w:jc w:val="center"/>
              <w:textAlignment w:val="center"/>
              <w:rPr>
                <w:rFonts w:ascii="宋体" w:hAnsi="宋体" w:cs="宋体"/>
                <w:color w:val="000000"/>
                <w:sz w:val="20"/>
                <w:szCs w:val="20"/>
              </w:rPr>
            </w:pPr>
          </w:p>
        </w:tc>
        <w:tc>
          <w:tcPr>
            <w:tcW w:w="4335" w:type="dxa"/>
            <w:gridSpan w:val="6"/>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3FCD945">
            <w:pPr>
              <w:ind w:firstLine="260" w:firstLineChars="200"/>
              <w:rPr>
                <w:rFonts w:ascii="宋体" w:hAnsi="宋体" w:cs="宋体"/>
                <w:color w:val="000000"/>
                <w:sz w:val="13"/>
                <w:szCs w:val="13"/>
              </w:rPr>
            </w:pPr>
            <w:r>
              <w:rPr>
                <w:rFonts w:hint="eastAsia" w:ascii="宋体" w:hAnsi="宋体" w:cs="宋体"/>
                <w:sz w:val="13"/>
                <w:szCs w:val="13"/>
              </w:rPr>
              <w:t>能保障学校及周边环境的安全，维持学校正常教学秩序</w:t>
            </w:r>
          </w:p>
        </w:tc>
        <w:tc>
          <w:tcPr>
            <w:tcW w:w="485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3139EE7F">
            <w:pPr>
              <w:widowControl/>
              <w:textAlignment w:val="center"/>
              <w:rPr>
                <w:rFonts w:ascii="宋体" w:hAnsi="宋体" w:cs="宋体"/>
                <w:color w:val="000000"/>
                <w:sz w:val="13"/>
                <w:szCs w:val="13"/>
              </w:rPr>
            </w:pPr>
            <w:r>
              <w:rPr>
                <w:rFonts w:hint="eastAsia" w:ascii="宋体" w:hAnsi="宋体" w:cs="宋体"/>
                <w:sz w:val="13"/>
                <w:szCs w:val="13"/>
              </w:rPr>
              <w:t>保障了学校及周边环境的安全，维持学校正常教学秩序。</w:t>
            </w:r>
          </w:p>
        </w:tc>
      </w:tr>
      <w:tr w14:paraId="052849B1">
        <w:tblPrEx>
          <w:tblCellMar>
            <w:top w:w="0" w:type="dxa"/>
            <w:left w:w="0" w:type="dxa"/>
            <w:bottom w:w="0" w:type="dxa"/>
            <w:right w:w="0" w:type="dxa"/>
          </w:tblCellMar>
        </w:tblPrEx>
        <w:trPr>
          <w:trHeight w:val="1042" w:hRule="atLeast"/>
        </w:trPr>
        <w:tc>
          <w:tcPr>
            <w:tcW w:w="773" w:type="dxa"/>
            <w:vMerge w:val="restart"/>
            <w:tcBorders>
              <w:top w:val="single" w:color="000000" w:sz="4" w:space="0"/>
              <w:left w:val="single" w:color="000000" w:sz="4" w:space="0"/>
              <w:right w:val="single" w:color="000000" w:sz="4" w:space="0"/>
            </w:tcBorders>
            <w:vAlign w:val="center"/>
          </w:tcPr>
          <w:p w14:paraId="44010CEE">
            <w:pPr>
              <w:widowControl/>
              <w:jc w:val="left"/>
              <w:rPr>
                <w:rFonts w:ascii="宋体" w:hAnsi="宋体" w:cs="宋体"/>
                <w:color w:val="000000"/>
                <w:sz w:val="16"/>
                <w:szCs w:val="16"/>
              </w:rPr>
            </w:pPr>
          </w:p>
        </w:tc>
        <w:tc>
          <w:tcPr>
            <w:tcW w:w="121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A8A39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一级指标</w:t>
            </w: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AEA2C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二级指标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DA8E4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三级指标</w:t>
            </w:r>
          </w:p>
        </w:tc>
        <w:tc>
          <w:tcPr>
            <w:tcW w:w="24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1C566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E99D8E">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实际完成指标值(包含数字及文字描述)</w:t>
            </w:r>
          </w:p>
        </w:tc>
      </w:tr>
      <w:tr w14:paraId="678599B7">
        <w:tblPrEx>
          <w:tblCellMar>
            <w:top w:w="0" w:type="dxa"/>
            <w:left w:w="0" w:type="dxa"/>
            <w:bottom w:w="0" w:type="dxa"/>
            <w:right w:w="0" w:type="dxa"/>
          </w:tblCellMar>
        </w:tblPrEx>
        <w:trPr>
          <w:trHeight w:val="953" w:hRule="atLeast"/>
        </w:trPr>
        <w:tc>
          <w:tcPr>
            <w:tcW w:w="773" w:type="dxa"/>
            <w:vMerge w:val="continue"/>
            <w:tcBorders>
              <w:left w:val="single" w:color="000000" w:sz="4" w:space="0"/>
              <w:right w:val="single" w:color="000000" w:sz="4" w:space="0"/>
            </w:tcBorders>
            <w:vAlign w:val="center"/>
          </w:tcPr>
          <w:p w14:paraId="36BBD595">
            <w:pPr>
              <w:widowControl/>
              <w:jc w:val="left"/>
              <w:rPr>
                <w:rFonts w:ascii="宋体" w:hAnsi="宋体" w:cs="宋体"/>
                <w:color w:val="000000"/>
                <w:sz w:val="16"/>
                <w:szCs w:val="16"/>
              </w:rPr>
            </w:pPr>
          </w:p>
        </w:tc>
        <w:tc>
          <w:tcPr>
            <w:tcW w:w="121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1629D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项目完成指标</w:t>
            </w: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D1EBD4">
            <w:pPr>
              <w:widowControl/>
              <w:jc w:val="center"/>
              <w:textAlignment w:val="center"/>
              <w:rPr>
                <w:rFonts w:ascii="宋体" w:hAnsi="宋体" w:cs="宋体"/>
                <w:color w:val="000000"/>
                <w:sz w:val="16"/>
                <w:szCs w:val="16"/>
              </w:rPr>
            </w:pPr>
            <w:r>
              <w:rPr>
                <w:rFonts w:hint="eastAsia" w:ascii="宋体" w:hAnsi="宋体" w:cs="宋体"/>
                <w:color w:val="000000"/>
                <w:sz w:val="16"/>
                <w:szCs w:val="16"/>
              </w:rPr>
              <w:t>数量指标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632FD5">
            <w:pPr>
              <w:widowControl/>
              <w:jc w:val="center"/>
              <w:textAlignment w:val="center"/>
              <w:rPr>
                <w:rFonts w:ascii="宋体" w:hAnsi="宋体" w:cs="宋体"/>
                <w:color w:val="000000"/>
                <w:sz w:val="16"/>
                <w:szCs w:val="16"/>
              </w:rPr>
            </w:pPr>
            <w:r>
              <w:rPr>
                <w:rFonts w:hint="eastAsia" w:ascii="宋体" w:hAnsi="宋体" w:cs="宋体"/>
                <w:sz w:val="20"/>
                <w:szCs w:val="20"/>
              </w:rPr>
              <w:t>保安服务费</w:t>
            </w:r>
          </w:p>
        </w:tc>
        <w:tc>
          <w:tcPr>
            <w:tcW w:w="24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836890">
            <w:pPr>
              <w:widowControl/>
              <w:jc w:val="center"/>
              <w:textAlignment w:val="center"/>
              <w:rPr>
                <w:rFonts w:ascii="宋体" w:hAnsi="宋体" w:cs="宋体"/>
                <w:color w:val="000000"/>
                <w:sz w:val="16"/>
                <w:szCs w:val="16"/>
              </w:rPr>
            </w:pPr>
            <w:r>
              <w:rPr>
                <w:rFonts w:hint="eastAsia" w:ascii="宋体" w:hAnsi="宋体" w:cs="宋体"/>
                <w:color w:val="000000"/>
                <w:sz w:val="20"/>
                <w:szCs w:val="20"/>
                <w:lang w:val="en-US" w:eastAsia="zh-CN"/>
              </w:rPr>
              <w:t>18</w:t>
            </w:r>
            <w:r>
              <w:rPr>
                <w:rFonts w:hint="eastAsia" w:ascii="宋体" w:hAnsi="宋体" w:cs="宋体"/>
                <w:color w:val="000000"/>
                <w:sz w:val="16"/>
                <w:szCs w:val="16"/>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8A16D3">
            <w:pPr>
              <w:widowControl/>
              <w:jc w:val="center"/>
              <w:textAlignment w:val="center"/>
              <w:rPr>
                <w:rFonts w:ascii="宋体" w:hAnsi="宋体" w:cs="宋体"/>
                <w:color w:val="000000"/>
                <w:sz w:val="16"/>
                <w:szCs w:val="16"/>
              </w:rPr>
            </w:pPr>
            <w:r>
              <w:rPr>
                <w:rFonts w:hint="eastAsia" w:ascii="宋体" w:hAnsi="宋体" w:cs="宋体"/>
                <w:color w:val="000000"/>
                <w:sz w:val="20"/>
                <w:szCs w:val="20"/>
                <w:lang w:val="en-US" w:eastAsia="zh-CN"/>
              </w:rPr>
              <w:t>18</w:t>
            </w:r>
            <w:r>
              <w:rPr>
                <w:rFonts w:hint="eastAsia" w:ascii="宋体" w:hAnsi="宋体" w:cs="宋体"/>
                <w:color w:val="000000"/>
                <w:sz w:val="16"/>
                <w:szCs w:val="16"/>
              </w:rPr>
              <w:t>万元</w:t>
            </w:r>
          </w:p>
        </w:tc>
      </w:tr>
      <w:tr w14:paraId="592C8F7F">
        <w:tblPrEx>
          <w:tblCellMar>
            <w:top w:w="0" w:type="dxa"/>
            <w:left w:w="0" w:type="dxa"/>
            <w:bottom w:w="0" w:type="dxa"/>
            <w:right w:w="0" w:type="dxa"/>
          </w:tblCellMar>
        </w:tblPrEx>
        <w:trPr>
          <w:trHeight w:val="1297" w:hRule="atLeast"/>
        </w:trPr>
        <w:tc>
          <w:tcPr>
            <w:tcW w:w="773" w:type="dxa"/>
            <w:vMerge w:val="continue"/>
            <w:tcBorders>
              <w:left w:val="single" w:color="000000" w:sz="4" w:space="0"/>
              <w:right w:val="single" w:color="000000" w:sz="4" w:space="0"/>
            </w:tcBorders>
            <w:vAlign w:val="center"/>
          </w:tcPr>
          <w:p w14:paraId="1F94EABB">
            <w:pPr>
              <w:widowControl/>
              <w:jc w:val="left"/>
              <w:rPr>
                <w:rFonts w:ascii="宋体" w:hAnsi="宋体" w:cs="宋体"/>
                <w:color w:val="000000"/>
                <w:sz w:val="16"/>
                <w:szCs w:val="16"/>
              </w:rPr>
            </w:pPr>
          </w:p>
        </w:tc>
        <w:tc>
          <w:tcPr>
            <w:tcW w:w="121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10EEC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项目完成指标</w:t>
            </w: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30B71C">
            <w:pPr>
              <w:widowControl/>
              <w:jc w:val="center"/>
              <w:textAlignment w:val="center"/>
              <w:rPr>
                <w:rFonts w:ascii="宋体" w:hAnsi="宋体" w:cs="宋体"/>
                <w:color w:val="000000"/>
                <w:sz w:val="16"/>
                <w:szCs w:val="16"/>
              </w:rPr>
            </w:pPr>
            <w:r>
              <w:rPr>
                <w:rFonts w:hint="eastAsia" w:ascii="宋体" w:hAnsi="宋体" w:cs="宋体"/>
                <w:color w:val="000000"/>
                <w:sz w:val="16"/>
                <w:szCs w:val="16"/>
              </w:rPr>
              <w:t>质量指标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CD6E44">
            <w:pPr>
              <w:widowControl/>
              <w:jc w:val="center"/>
              <w:textAlignment w:val="center"/>
              <w:rPr>
                <w:rFonts w:ascii="宋体" w:hAnsi="宋体" w:cs="宋体"/>
                <w:color w:val="000000"/>
                <w:sz w:val="16"/>
                <w:szCs w:val="16"/>
              </w:rPr>
            </w:pPr>
            <w:r>
              <w:rPr>
                <w:rFonts w:hint="eastAsia" w:ascii="宋体" w:hAnsi="宋体" w:cs="宋体"/>
                <w:color w:val="000000"/>
                <w:sz w:val="16"/>
                <w:szCs w:val="16"/>
              </w:rPr>
              <w:t>保安服务合格率</w:t>
            </w:r>
          </w:p>
        </w:tc>
        <w:tc>
          <w:tcPr>
            <w:tcW w:w="24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2C5C0C">
            <w:pPr>
              <w:widowControl/>
              <w:jc w:val="center"/>
              <w:textAlignment w:val="center"/>
              <w:rPr>
                <w:rFonts w:ascii="宋体" w:hAnsi="宋体" w:cs="宋体"/>
                <w:color w:val="000000"/>
                <w:sz w:val="16"/>
                <w:szCs w:val="16"/>
              </w:rPr>
            </w:pPr>
            <w:r>
              <w:rPr>
                <w:rFonts w:hint="eastAsia" w:ascii="宋体" w:hAnsi="宋体" w:cs="宋体"/>
                <w:color w:val="000000"/>
                <w:sz w:val="16"/>
                <w:szCs w:val="16"/>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9E5CDA">
            <w:pPr>
              <w:widowControl/>
              <w:jc w:val="center"/>
              <w:textAlignment w:val="center"/>
              <w:rPr>
                <w:rFonts w:ascii="宋体" w:hAnsi="宋体" w:cs="宋体"/>
                <w:color w:val="000000"/>
                <w:sz w:val="16"/>
                <w:szCs w:val="16"/>
              </w:rPr>
            </w:pPr>
            <w:r>
              <w:rPr>
                <w:rFonts w:hint="eastAsia" w:ascii="宋体" w:hAnsi="宋体" w:cs="宋体"/>
                <w:color w:val="000000"/>
                <w:sz w:val="16"/>
                <w:szCs w:val="16"/>
              </w:rPr>
              <w:t>≥95%</w:t>
            </w:r>
          </w:p>
        </w:tc>
      </w:tr>
      <w:tr w14:paraId="7BA7C29B">
        <w:tblPrEx>
          <w:tblCellMar>
            <w:top w:w="0" w:type="dxa"/>
            <w:left w:w="0" w:type="dxa"/>
            <w:bottom w:w="0" w:type="dxa"/>
            <w:right w:w="0" w:type="dxa"/>
          </w:tblCellMar>
        </w:tblPrEx>
        <w:trPr>
          <w:trHeight w:val="1042" w:hRule="atLeast"/>
        </w:trPr>
        <w:tc>
          <w:tcPr>
            <w:tcW w:w="773" w:type="dxa"/>
            <w:vMerge w:val="continue"/>
            <w:tcBorders>
              <w:left w:val="single" w:color="000000" w:sz="4" w:space="0"/>
              <w:right w:val="single" w:color="000000" w:sz="4" w:space="0"/>
            </w:tcBorders>
            <w:vAlign w:val="center"/>
          </w:tcPr>
          <w:p w14:paraId="2F1F1014">
            <w:pPr>
              <w:widowControl/>
              <w:jc w:val="left"/>
              <w:rPr>
                <w:rFonts w:ascii="宋体" w:hAnsi="宋体" w:cs="宋体"/>
                <w:color w:val="000000"/>
                <w:sz w:val="16"/>
                <w:szCs w:val="16"/>
              </w:rPr>
            </w:pPr>
          </w:p>
        </w:tc>
        <w:tc>
          <w:tcPr>
            <w:tcW w:w="121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6C0C8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项目完成指标</w:t>
            </w: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0F2204">
            <w:pPr>
              <w:widowControl/>
              <w:jc w:val="center"/>
              <w:textAlignment w:val="center"/>
              <w:rPr>
                <w:rFonts w:ascii="宋体" w:hAnsi="宋体" w:cs="宋体"/>
                <w:color w:val="000000"/>
                <w:sz w:val="16"/>
                <w:szCs w:val="16"/>
              </w:rPr>
            </w:pPr>
            <w:r>
              <w:rPr>
                <w:rFonts w:hint="eastAsia" w:ascii="宋体" w:hAnsi="宋体" w:cs="宋体"/>
                <w:color w:val="000000"/>
                <w:sz w:val="16"/>
                <w:szCs w:val="16"/>
              </w:rPr>
              <w:t>成本指标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E1B4D6">
            <w:pPr>
              <w:widowControl/>
              <w:jc w:val="center"/>
              <w:textAlignment w:val="center"/>
              <w:rPr>
                <w:rFonts w:ascii="宋体" w:hAnsi="宋体" w:cs="宋体"/>
                <w:color w:val="000000"/>
                <w:sz w:val="16"/>
                <w:szCs w:val="16"/>
              </w:rPr>
            </w:pPr>
            <w:r>
              <w:rPr>
                <w:rFonts w:hint="eastAsia" w:ascii="宋体" w:hAnsi="宋体" w:cs="宋体"/>
                <w:color w:val="000000"/>
                <w:sz w:val="16"/>
                <w:szCs w:val="16"/>
              </w:rPr>
              <w:t>经费预算标准</w:t>
            </w:r>
          </w:p>
        </w:tc>
        <w:tc>
          <w:tcPr>
            <w:tcW w:w="24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CB0343">
            <w:pPr>
              <w:widowControl/>
              <w:jc w:val="center"/>
              <w:textAlignment w:val="center"/>
              <w:rPr>
                <w:rFonts w:ascii="宋体" w:hAnsi="宋体" w:cs="宋体"/>
                <w:color w:val="000000"/>
                <w:sz w:val="16"/>
                <w:szCs w:val="16"/>
              </w:rPr>
            </w:pPr>
            <w:r>
              <w:rPr>
                <w:rFonts w:hint="eastAsia" w:ascii="宋体" w:hAnsi="宋体" w:cs="宋体"/>
                <w:color w:val="000000"/>
                <w:sz w:val="16"/>
                <w:szCs w:val="16"/>
                <w:lang w:val="en-US" w:eastAsia="zh-CN"/>
              </w:rPr>
              <w:t>2500</w:t>
            </w:r>
            <w:r>
              <w:rPr>
                <w:rFonts w:hint="eastAsia" w:ascii="宋体" w:hAnsi="宋体" w:cs="宋体"/>
                <w:color w:val="000000"/>
                <w:sz w:val="16"/>
                <w:szCs w:val="16"/>
              </w:rPr>
              <w:t>元/人*</w:t>
            </w:r>
            <w:r>
              <w:rPr>
                <w:rFonts w:hint="eastAsia" w:ascii="宋体" w:hAnsi="宋体" w:cs="宋体"/>
                <w:color w:val="000000"/>
                <w:sz w:val="16"/>
                <w:szCs w:val="16"/>
                <w:lang w:val="en-US" w:eastAsia="zh-CN"/>
              </w:rPr>
              <w:t>6</w:t>
            </w:r>
            <w:r>
              <w:rPr>
                <w:rFonts w:hint="eastAsia" w:ascii="宋体" w:hAnsi="宋体" w:cs="宋体"/>
                <w:color w:val="000000"/>
                <w:sz w:val="16"/>
                <w:szCs w:val="16"/>
              </w:rPr>
              <w:t>人*12月=</w:t>
            </w:r>
            <w:r>
              <w:rPr>
                <w:rFonts w:hint="eastAsia" w:ascii="宋体" w:hAnsi="宋体" w:cs="宋体"/>
                <w:color w:val="000000"/>
                <w:sz w:val="16"/>
                <w:szCs w:val="16"/>
                <w:lang w:val="en-US" w:eastAsia="zh-CN"/>
              </w:rPr>
              <w:t>18万</w:t>
            </w:r>
            <w:r>
              <w:rPr>
                <w:rFonts w:hint="eastAsia" w:ascii="宋体" w:hAnsi="宋体" w:cs="宋体"/>
                <w:color w:val="000000"/>
                <w:sz w:val="16"/>
                <w:szCs w:val="16"/>
              </w:rPr>
              <w:t>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A94394">
            <w:pPr>
              <w:widowControl/>
              <w:jc w:val="center"/>
              <w:textAlignment w:val="center"/>
              <w:rPr>
                <w:rFonts w:ascii="宋体" w:hAnsi="宋体" w:cs="宋体"/>
                <w:color w:val="000000"/>
                <w:sz w:val="16"/>
                <w:szCs w:val="16"/>
              </w:rPr>
            </w:pPr>
            <w:r>
              <w:rPr>
                <w:rFonts w:hint="eastAsia" w:ascii="宋体" w:hAnsi="宋体" w:cs="宋体"/>
                <w:color w:val="000000"/>
                <w:sz w:val="16"/>
                <w:szCs w:val="16"/>
                <w:lang w:val="en-US" w:eastAsia="zh-CN"/>
              </w:rPr>
              <w:t>2500</w:t>
            </w:r>
            <w:r>
              <w:rPr>
                <w:rFonts w:hint="eastAsia" w:ascii="宋体" w:hAnsi="宋体" w:cs="宋体"/>
                <w:color w:val="000000"/>
                <w:sz w:val="16"/>
                <w:szCs w:val="16"/>
              </w:rPr>
              <w:t>元/人*</w:t>
            </w:r>
            <w:r>
              <w:rPr>
                <w:rFonts w:hint="eastAsia" w:ascii="宋体" w:hAnsi="宋体" w:cs="宋体"/>
                <w:color w:val="000000"/>
                <w:sz w:val="16"/>
                <w:szCs w:val="16"/>
                <w:lang w:val="en-US" w:eastAsia="zh-CN"/>
              </w:rPr>
              <w:t>6</w:t>
            </w:r>
            <w:r>
              <w:rPr>
                <w:rFonts w:hint="eastAsia" w:ascii="宋体" w:hAnsi="宋体" w:cs="宋体"/>
                <w:color w:val="000000"/>
                <w:sz w:val="16"/>
                <w:szCs w:val="16"/>
              </w:rPr>
              <w:t>人*12月=</w:t>
            </w:r>
            <w:r>
              <w:rPr>
                <w:rFonts w:hint="eastAsia" w:ascii="宋体" w:hAnsi="宋体" w:cs="宋体"/>
                <w:color w:val="000000"/>
                <w:sz w:val="16"/>
                <w:szCs w:val="16"/>
                <w:lang w:val="en-US" w:eastAsia="zh-CN"/>
              </w:rPr>
              <w:t>18万</w:t>
            </w:r>
            <w:r>
              <w:rPr>
                <w:rFonts w:hint="eastAsia" w:ascii="宋体" w:hAnsi="宋体" w:cs="宋体"/>
                <w:color w:val="000000"/>
                <w:sz w:val="16"/>
                <w:szCs w:val="16"/>
              </w:rPr>
              <w:t>元</w:t>
            </w:r>
          </w:p>
        </w:tc>
      </w:tr>
      <w:tr w14:paraId="608DFB00">
        <w:tblPrEx>
          <w:tblCellMar>
            <w:top w:w="0" w:type="dxa"/>
            <w:left w:w="0" w:type="dxa"/>
            <w:bottom w:w="0" w:type="dxa"/>
            <w:right w:w="0" w:type="dxa"/>
          </w:tblCellMar>
        </w:tblPrEx>
        <w:trPr>
          <w:trHeight w:val="1042" w:hRule="atLeast"/>
        </w:trPr>
        <w:tc>
          <w:tcPr>
            <w:tcW w:w="773" w:type="dxa"/>
            <w:vMerge w:val="continue"/>
            <w:tcBorders>
              <w:left w:val="single" w:color="000000" w:sz="4" w:space="0"/>
              <w:right w:val="single" w:color="000000" w:sz="4" w:space="0"/>
            </w:tcBorders>
            <w:vAlign w:val="center"/>
          </w:tcPr>
          <w:p w14:paraId="6DF45BBF">
            <w:pPr>
              <w:widowControl/>
              <w:jc w:val="left"/>
              <w:rPr>
                <w:rFonts w:ascii="宋体" w:hAnsi="宋体" w:cs="宋体"/>
                <w:color w:val="000000"/>
                <w:sz w:val="16"/>
                <w:szCs w:val="16"/>
              </w:rPr>
            </w:pPr>
          </w:p>
        </w:tc>
        <w:tc>
          <w:tcPr>
            <w:tcW w:w="121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3A29A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效益指标</w:t>
            </w: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F77FB4">
            <w:pPr>
              <w:widowControl/>
              <w:jc w:val="center"/>
              <w:textAlignment w:val="center"/>
              <w:rPr>
                <w:rFonts w:ascii="宋体" w:hAnsi="宋体" w:cs="宋体"/>
                <w:color w:val="000000"/>
                <w:sz w:val="16"/>
                <w:szCs w:val="16"/>
              </w:rPr>
            </w:pPr>
            <w:r>
              <w:rPr>
                <w:rFonts w:hint="eastAsia" w:ascii="宋体" w:hAnsi="宋体" w:cs="宋体"/>
                <w:color w:val="000000"/>
                <w:sz w:val="16"/>
                <w:szCs w:val="16"/>
              </w:rPr>
              <w:t>经济效益</w:t>
            </w:r>
          </w:p>
          <w:p w14:paraId="685CFBF6">
            <w:pPr>
              <w:widowControl/>
              <w:jc w:val="center"/>
              <w:textAlignment w:val="center"/>
              <w:rPr>
                <w:rFonts w:ascii="宋体" w:hAnsi="宋体" w:cs="宋体"/>
                <w:color w:val="000000"/>
                <w:sz w:val="16"/>
                <w:szCs w:val="16"/>
              </w:rPr>
            </w:pPr>
            <w:r>
              <w:rPr>
                <w:rFonts w:hint="eastAsia" w:ascii="宋体" w:hAnsi="宋体" w:cs="宋体"/>
                <w:color w:val="000000"/>
                <w:sz w:val="16"/>
                <w:szCs w:val="16"/>
              </w:rPr>
              <w:t>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0A6F31">
            <w:pPr>
              <w:widowControl/>
              <w:jc w:val="center"/>
              <w:textAlignment w:val="center"/>
              <w:rPr>
                <w:rFonts w:ascii="宋体" w:hAnsi="宋体" w:cs="宋体"/>
                <w:color w:val="000000"/>
                <w:sz w:val="16"/>
                <w:szCs w:val="16"/>
              </w:rPr>
            </w:pPr>
            <w:r>
              <w:rPr>
                <w:rFonts w:hint="eastAsia" w:ascii="宋体" w:hAnsi="宋体" w:cs="宋体"/>
                <w:color w:val="000000"/>
                <w:sz w:val="16"/>
                <w:szCs w:val="16"/>
              </w:rPr>
              <w:t>提供就业岗位，增加群众收入</w:t>
            </w:r>
          </w:p>
        </w:tc>
        <w:tc>
          <w:tcPr>
            <w:tcW w:w="24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E2B454">
            <w:pPr>
              <w:widowControl/>
              <w:jc w:val="center"/>
              <w:textAlignment w:val="center"/>
              <w:rPr>
                <w:rFonts w:ascii="宋体" w:hAnsi="宋体" w:cs="宋体"/>
                <w:color w:val="000000"/>
                <w:sz w:val="16"/>
                <w:szCs w:val="16"/>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B47451">
            <w:pPr>
              <w:widowControl/>
              <w:jc w:val="center"/>
              <w:textAlignment w:val="center"/>
              <w:rPr>
                <w:rFonts w:ascii="宋体" w:hAnsi="宋体" w:cs="宋体"/>
                <w:color w:val="000000"/>
                <w:sz w:val="16"/>
                <w:szCs w:val="16"/>
              </w:rPr>
            </w:pPr>
            <w:r>
              <w:rPr>
                <w:rFonts w:hint="eastAsia" w:ascii="宋体" w:hAnsi="宋体" w:cs="宋体"/>
                <w:color w:val="000000"/>
                <w:sz w:val="16"/>
                <w:szCs w:val="16"/>
              </w:rPr>
              <w:t>保安服务费的投入，给保安人员提供了就业岗位，增加了家庭收入。</w:t>
            </w:r>
          </w:p>
        </w:tc>
      </w:tr>
      <w:tr w14:paraId="7254B1BE">
        <w:tblPrEx>
          <w:tblCellMar>
            <w:top w:w="0" w:type="dxa"/>
            <w:left w:w="0" w:type="dxa"/>
            <w:bottom w:w="0" w:type="dxa"/>
            <w:right w:w="0" w:type="dxa"/>
          </w:tblCellMar>
        </w:tblPrEx>
        <w:trPr>
          <w:trHeight w:val="1297" w:hRule="atLeast"/>
        </w:trPr>
        <w:tc>
          <w:tcPr>
            <w:tcW w:w="773" w:type="dxa"/>
            <w:vMerge w:val="continue"/>
            <w:tcBorders>
              <w:left w:val="single" w:color="000000" w:sz="4" w:space="0"/>
              <w:right w:val="single" w:color="000000" w:sz="4" w:space="0"/>
            </w:tcBorders>
            <w:vAlign w:val="center"/>
          </w:tcPr>
          <w:p w14:paraId="43871C5A">
            <w:pPr>
              <w:widowControl/>
              <w:jc w:val="left"/>
              <w:rPr>
                <w:rFonts w:ascii="宋体" w:hAnsi="宋体" w:cs="宋体"/>
                <w:color w:val="000000"/>
                <w:sz w:val="16"/>
                <w:szCs w:val="16"/>
              </w:rPr>
            </w:pPr>
          </w:p>
        </w:tc>
        <w:tc>
          <w:tcPr>
            <w:tcW w:w="121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568B39">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效益指标</w:t>
            </w: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E59781">
            <w:pPr>
              <w:widowControl/>
              <w:jc w:val="center"/>
              <w:textAlignment w:val="center"/>
              <w:rPr>
                <w:rFonts w:ascii="宋体" w:hAnsi="宋体" w:cs="宋体"/>
                <w:color w:val="000000"/>
                <w:sz w:val="16"/>
                <w:szCs w:val="16"/>
              </w:rPr>
            </w:pPr>
            <w:r>
              <w:rPr>
                <w:rFonts w:hint="eastAsia" w:ascii="宋体" w:hAnsi="宋体" w:cs="宋体"/>
                <w:color w:val="000000"/>
                <w:sz w:val="16"/>
                <w:szCs w:val="16"/>
              </w:rPr>
              <w:t>社会效益</w:t>
            </w:r>
          </w:p>
          <w:p w14:paraId="21A12F21">
            <w:pPr>
              <w:widowControl/>
              <w:jc w:val="center"/>
              <w:textAlignment w:val="center"/>
              <w:rPr>
                <w:rFonts w:ascii="宋体" w:hAnsi="宋体" w:cs="宋体"/>
                <w:color w:val="000000"/>
                <w:sz w:val="16"/>
                <w:szCs w:val="16"/>
              </w:rPr>
            </w:pPr>
            <w:r>
              <w:rPr>
                <w:rFonts w:hint="eastAsia" w:ascii="宋体" w:hAnsi="宋体" w:cs="宋体"/>
                <w:color w:val="000000"/>
                <w:sz w:val="16"/>
                <w:szCs w:val="16"/>
              </w:rPr>
              <w:t>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BA367A">
            <w:pPr>
              <w:widowControl/>
              <w:jc w:val="center"/>
              <w:textAlignment w:val="center"/>
              <w:rPr>
                <w:rFonts w:ascii="宋体" w:hAnsi="宋体" w:cs="宋体"/>
                <w:color w:val="000000"/>
                <w:sz w:val="16"/>
                <w:szCs w:val="16"/>
              </w:rPr>
            </w:pPr>
            <w:r>
              <w:rPr>
                <w:rFonts w:hint="eastAsia" w:ascii="宋体" w:hAnsi="宋体" w:cs="宋体"/>
                <w:color w:val="000000"/>
                <w:sz w:val="16"/>
                <w:szCs w:val="16"/>
              </w:rPr>
              <w:t>减少安全事故</w:t>
            </w:r>
          </w:p>
        </w:tc>
        <w:tc>
          <w:tcPr>
            <w:tcW w:w="24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887091">
            <w:pPr>
              <w:widowControl/>
              <w:jc w:val="center"/>
              <w:textAlignment w:val="center"/>
              <w:rPr>
                <w:rFonts w:ascii="宋体" w:hAnsi="宋体" w:cs="宋体"/>
                <w:color w:val="000000"/>
                <w:sz w:val="16"/>
                <w:szCs w:val="16"/>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18215C">
            <w:pPr>
              <w:widowControl/>
              <w:jc w:val="center"/>
              <w:textAlignment w:val="center"/>
              <w:rPr>
                <w:rFonts w:ascii="宋体" w:hAnsi="宋体" w:cs="宋体"/>
                <w:color w:val="000000"/>
                <w:sz w:val="16"/>
                <w:szCs w:val="16"/>
              </w:rPr>
            </w:pPr>
            <w:r>
              <w:rPr>
                <w:rFonts w:hint="eastAsia" w:ascii="宋体" w:hAnsi="宋体" w:cs="宋体"/>
                <w:color w:val="000000"/>
                <w:sz w:val="16"/>
                <w:szCs w:val="16"/>
              </w:rPr>
              <w:t>安保人员的增加，杜绝了校外闲杂人员进校破坏正常的教育教学秩序；学生住校，减少了交通安全事故的发生及学生回家沿途安全事故的发生。</w:t>
            </w:r>
          </w:p>
        </w:tc>
      </w:tr>
      <w:tr w14:paraId="3F330E55">
        <w:tblPrEx>
          <w:tblCellMar>
            <w:top w:w="0" w:type="dxa"/>
            <w:left w:w="0" w:type="dxa"/>
            <w:bottom w:w="0" w:type="dxa"/>
            <w:right w:w="0" w:type="dxa"/>
          </w:tblCellMar>
        </w:tblPrEx>
        <w:trPr>
          <w:trHeight w:val="1050" w:hRule="atLeast"/>
        </w:trPr>
        <w:tc>
          <w:tcPr>
            <w:tcW w:w="773" w:type="dxa"/>
            <w:vMerge w:val="continue"/>
            <w:tcBorders>
              <w:top w:val="single" w:color="000000" w:sz="4" w:space="0"/>
              <w:left w:val="single" w:color="000000" w:sz="4" w:space="0"/>
              <w:bottom w:val="single" w:color="000000" w:sz="4" w:space="0"/>
              <w:right w:val="single" w:color="000000" w:sz="4" w:space="0"/>
            </w:tcBorders>
            <w:vAlign w:val="center"/>
          </w:tcPr>
          <w:p w14:paraId="4A3393EF">
            <w:pPr>
              <w:widowControl/>
              <w:jc w:val="left"/>
              <w:rPr>
                <w:rFonts w:ascii="宋体" w:hAnsi="宋体" w:cs="宋体"/>
                <w:color w:val="000000"/>
                <w:sz w:val="16"/>
                <w:szCs w:val="16"/>
              </w:rPr>
            </w:pPr>
          </w:p>
        </w:tc>
        <w:tc>
          <w:tcPr>
            <w:tcW w:w="121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BAFBC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rPr>
              <w:t>满意度指标</w:t>
            </w:r>
          </w:p>
        </w:tc>
        <w:tc>
          <w:tcPr>
            <w:tcW w:w="1035"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9BEBA7">
            <w:pPr>
              <w:widowControl/>
              <w:jc w:val="center"/>
              <w:textAlignment w:val="center"/>
              <w:rPr>
                <w:rFonts w:ascii="宋体" w:hAnsi="宋体" w:cs="宋体"/>
                <w:color w:val="000000"/>
                <w:sz w:val="16"/>
                <w:szCs w:val="16"/>
              </w:rPr>
            </w:pPr>
            <w:r>
              <w:rPr>
                <w:rFonts w:hint="eastAsia" w:ascii="宋体" w:hAnsi="宋体" w:cs="宋体"/>
                <w:color w:val="000000"/>
                <w:sz w:val="16"/>
                <w:szCs w:val="16"/>
              </w:rPr>
              <w:t>满意度指标</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68BD65">
            <w:pPr>
              <w:widowControl/>
              <w:jc w:val="center"/>
              <w:textAlignment w:val="center"/>
              <w:rPr>
                <w:rFonts w:ascii="宋体" w:hAnsi="宋体" w:cs="宋体"/>
                <w:color w:val="000000"/>
                <w:sz w:val="16"/>
                <w:szCs w:val="16"/>
              </w:rPr>
            </w:pPr>
            <w:r>
              <w:rPr>
                <w:rFonts w:hint="eastAsia" w:ascii="宋体" w:hAnsi="宋体" w:cs="宋体"/>
                <w:color w:val="000000"/>
                <w:sz w:val="16"/>
                <w:szCs w:val="16"/>
              </w:rPr>
              <w:t>满意度</w:t>
            </w:r>
          </w:p>
        </w:tc>
        <w:tc>
          <w:tcPr>
            <w:tcW w:w="24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5E3D3C">
            <w:pPr>
              <w:widowControl/>
              <w:jc w:val="center"/>
              <w:textAlignment w:val="center"/>
              <w:rPr>
                <w:rFonts w:ascii="宋体" w:hAnsi="宋体" w:cs="宋体"/>
                <w:color w:val="000000"/>
                <w:sz w:val="16"/>
                <w:szCs w:val="16"/>
              </w:rPr>
            </w:pPr>
            <w:r>
              <w:rPr>
                <w:rFonts w:hint="eastAsia" w:ascii="宋体" w:hAnsi="宋体" w:cs="宋体"/>
                <w:color w:val="000000"/>
                <w:sz w:val="16"/>
                <w:szCs w:val="16"/>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D60255">
            <w:pPr>
              <w:widowControl/>
              <w:jc w:val="center"/>
              <w:textAlignment w:val="center"/>
              <w:rPr>
                <w:rFonts w:ascii="宋体" w:hAnsi="宋体" w:cs="宋体"/>
                <w:color w:val="000000"/>
                <w:sz w:val="16"/>
                <w:szCs w:val="16"/>
              </w:rPr>
            </w:pPr>
            <w:r>
              <w:rPr>
                <w:rFonts w:hint="eastAsia" w:ascii="宋体" w:hAnsi="宋体" w:cs="宋体"/>
                <w:color w:val="000000"/>
                <w:sz w:val="16"/>
                <w:szCs w:val="16"/>
              </w:rPr>
              <w:t>≥98%</w:t>
            </w:r>
          </w:p>
        </w:tc>
      </w:tr>
    </w:tbl>
    <w:p w14:paraId="17F59CD2">
      <w:pPr>
        <w:numPr>
          <w:ilvl w:val="0"/>
          <w:numId w:val="0"/>
        </w:numPr>
        <w:spacing w:line="580" w:lineRule="exact"/>
        <w:rPr>
          <w:rFonts w:ascii="仿宋_GB2312" w:hAnsi="仿宋_GB2312" w:eastAsia="仿宋_GB2312" w:cs="仿宋_GB2312"/>
          <w:sz w:val="22"/>
          <w:szCs w:val="22"/>
        </w:rPr>
      </w:pPr>
    </w:p>
    <w:p w14:paraId="53B1AF59">
      <w:pPr>
        <w:numPr>
          <w:ilvl w:val="0"/>
          <w:numId w:val="0"/>
        </w:numPr>
        <w:spacing w:line="580" w:lineRule="exact"/>
        <w:rPr>
          <w:rFonts w:ascii="仿宋_GB2312" w:hAnsi="仿宋_GB2312" w:eastAsia="仿宋_GB2312" w:cs="仿宋_GB2312"/>
          <w:sz w:val="22"/>
          <w:szCs w:val="22"/>
        </w:rPr>
      </w:pPr>
    </w:p>
    <w:p w14:paraId="3924B640">
      <w:pPr>
        <w:numPr>
          <w:ilvl w:val="0"/>
          <w:numId w:val="5"/>
        </w:numPr>
        <w:spacing w:line="580" w:lineRule="exact"/>
        <w:ind w:left="-643" w:leftChars="0" w:firstLine="643" w:firstLineChars="0"/>
        <w:rPr>
          <w:rFonts w:ascii="仿宋" w:hAnsi="仿宋" w:eastAsia="仿宋" w:cs="仿宋_GB2312"/>
          <w:sz w:val="32"/>
          <w:szCs w:val="32"/>
        </w:rPr>
      </w:pPr>
      <w:r>
        <w:rPr>
          <w:rFonts w:hint="eastAsia" w:ascii="仿宋" w:hAnsi="仿宋" w:eastAsia="仿宋" w:cs="楷体_GB2312"/>
          <w:b/>
          <w:bCs/>
          <w:sz w:val="32"/>
          <w:szCs w:val="32"/>
        </w:rPr>
        <w:t>部门开展绩效评价结果。</w:t>
      </w:r>
    </w:p>
    <w:p w14:paraId="26FFE48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年部门整体支出绩效评价情况开展自评，《遂宁市富源实验学校20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年部门整体支出绩效评价报告》见附件。</w:t>
      </w:r>
    </w:p>
    <w:p w14:paraId="2C9C1AC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本部门自行组织对三儿资助、建档立卡户、保安经费项目开展了绩效评价，《建档立卡项目20</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年绩效评价报告》见附件。（非涉密部门均需公开部门整体支出评价报告，部门自行组织的绩效评价情况根据部门实际公开）</w:t>
      </w:r>
    </w:p>
    <w:p w14:paraId="248D9784">
      <w:pPr>
        <w:spacing w:line="600" w:lineRule="exact"/>
        <w:outlineLvl w:val="1"/>
        <w:rPr>
          <w:rStyle w:val="26"/>
          <w:rFonts w:ascii="黑体" w:hAnsi="黑体" w:eastAsia="黑体"/>
        </w:rPr>
      </w:pPr>
      <w:bookmarkStart w:id="46" w:name="_Toc15396612"/>
      <w:bookmarkStart w:id="47" w:name="_Toc15377221"/>
      <w:r>
        <w:rPr>
          <w:rFonts w:hint="eastAsia" w:ascii="黑体" w:hAnsi="黑体" w:eastAsia="黑体"/>
          <w:color w:val="000000"/>
          <w:sz w:val="32"/>
          <w:szCs w:val="32"/>
        </w:rPr>
        <w:t>十</w:t>
      </w:r>
      <w:r>
        <w:rPr>
          <w:rStyle w:val="26"/>
          <w:rFonts w:hint="eastAsia" w:ascii="黑体" w:hAnsi="黑体" w:eastAsia="黑体"/>
        </w:rPr>
        <w:t>一、</w:t>
      </w:r>
      <w:r>
        <w:rPr>
          <w:rStyle w:val="26"/>
          <w:rFonts w:hint="eastAsia" w:ascii="黑体" w:hAnsi="黑体" w:eastAsia="黑体"/>
          <w:b w:val="0"/>
        </w:rPr>
        <w:t>其他重要事项的情况说明</w:t>
      </w:r>
      <w:bookmarkEnd w:id="46"/>
      <w:bookmarkEnd w:id="47"/>
    </w:p>
    <w:p w14:paraId="3A23E2F5">
      <w:pPr>
        <w:spacing w:line="600" w:lineRule="exact"/>
        <w:ind w:firstLine="643" w:firstLineChars="200"/>
        <w:outlineLvl w:val="2"/>
        <w:rPr>
          <w:rFonts w:ascii="仿宋" w:hAnsi="仿宋" w:eastAsia="仿宋"/>
          <w:color w:val="000000"/>
          <w:sz w:val="32"/>
          <w:szCs w:val="32"/>
        </w:rPr>
      </w:pPr>
      <w:bookmarkStart w:id="48" w:name="_Toc15377222"/>
      <w:r>
        <w:rPr>
          <w:rFonts w:hint="eastAsia" w:ascii="仿宋" w:hAnsi="仿宋" w:eastAsia="仿宋"/>
          <w:b/>
          <w:color w:val="000000"/>
          <w:sz w:val="32"/>
          <w:szCs w:val="32"/>
        </w:rPr>
        <w:t>（一）机关运行经费支出情况</w:t>
      </w:r>
      <w:bookmarkEnd w:id="48"/>
    </w:p>
    <w:p w14:paraId="3D047034">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年，遂宁市富源实验学校运行经费支出0万元，比</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年决算数持平）。</w:t>
      </w:r>
    </w:p>
    <w:p w14:paraId="66C9C19E">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9" w:name="_Toc15377223"/>
      <w:r>
        <w:rPr>
          <w:rFonts w:hint="eastAsia" w:ascii="仿宋" w:hAnsi="仿宋" w:eastAsia="仿宋"/>
          <w:b/>
          <w:color w:val="000000"/>
          <w:sz w:val="32"/>
          <w:szCs w:val="32"/>
        </w:rPr>
        <w:t>（二）政府采购支出情况</w:t>
      </w:r>
      <w:bookmarkEnd w:id="49"/>
    </w:p>
    <w:p w14:paraId="5FE49FEA">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年，遂宁市富源实验学校采购支出总额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万元、政府采购工程支出0万元、政府采购服务支出0万元。0授予中小企业合同金额0万元，占政府采购支出总额的0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14:paraId="08B9812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0" w:name="_Toc15377224"/>
      <w:r>
        <w:rPr>
          <w:rFonts w:hint="eastAsia" w:ascii="仿宋" w:hAnsi="仿宋" w:eastAsia="仿宋"/>
          <w:b/>
          <w:color w:val="000000"/>
          <w:sz w:val="32"/>
          <w:szCs w:val="32"/>
        </w:rPr>
        <w:t>（三）国有资产占有使用情况</w:t>
      </w:r>
      <w:bookmarkEnd w:id="50"/>
    </w:p>
    <w:p w14:paraId="2C94D536">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日，遂宁市富源实验学校共有车辆0辆，其中：部级领导干部用车0辆、一般公务用车0辆、一般执法执勤用车0辆、特种专业技术用车0辆、其他用车0辆，</w:t>
      </w:r>
      <w:r>
        <w:rPr>
          <w:rFonts w:hint="eastAsia" w:ascii="仿宋_GB2312" w:eastAsia="仿宋_GB2312"/>
          <w:color w:val="000000" w:themeColor="text1"/>
          <w:sz w:val="32"/>
          <w:szCs w:val="32"/>
        </w:rPr>
        <w:t>其他用车主要是用于……单价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14:paraId="6C674D05">
      <w:pPr>
        <w:autoSpaceDE w:val="0"/>
        <w:autoSpaceDN w:val="0"/>
        <w:adjustRightInd w:val="0"/>
        <w:spacing w:line="600" w:lineRule="exact"/>
        <w:jc w:val="left"/>
        <w:outlineLvl w:val="2"/>
        <w:rPr>
          <w:rFonts w:ascii="仿宋" w:hAnsi="仿宋" w:eastAsia="仿宋"/>
          <w:b/>
          <w:color w:val="000000"/>
          <w:sz w:val="32"/>
          <w:szCs w:val="32"/>
        </w:rPr>
      </w:pPr>
    </w:p>
    <w:p w14:paraId="228DCE5A">
      <w:pPr>
        <w:spacing w:line="600" w:lineRule="atLeast"/>
        <w:ind w:firstLine="643" w:firstLineChars="200"/>
        <w:rPr>
          <w:rFonts w:ascii="仿宋_GB2312" w:eastAsia="仿宋_GB2312"/>
          <w:b/>
          <w:color w:val="000000"/>
          <w:sz w:val="32"/>
          <w:szCs w:val="32"/>
        </w:rPr>
      </w:pPr>
    </w:p>
    <w:p w14:paraId="64D073BC">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041D0A53">
      <w:pPr>
        <w:numPr>
          <w:ilvl w:val="0"/>
          <w:numId w:val="7"/>
        </w:numPr>
        <w:spacing w:line="600" w:lineRule="exact"/>
        <w:ind w:firstLine="663" w:firstLineChars="150"/>
        <w:jc w:val="center"/>
        <w:outlineLvl w:val="0"/>
        <w:rPr>
          <w:rStyle w:val="25"/>
          <w:rFonts w:ascii="黑体" w:hAnsi="黑体" w:eastAsia="黑体"/>
          <w:b w:val="0"/>
        </w:rPr>
      </w:pPr>
      <w:bookmarkStart w:id="51" w:name="_Toc15396613"/>
      <w:bookmarkStart w:id="52" w:name="_Toc15377225"/>
      <w:r>
        <w:rPr>
          <w:rFonts w:hint="eastAsia" w:ascii="黑体" w:hAnsi="黑体" w:eastAsia="黑体"/>
          <w:b/>
          <w:color w:val="000000"/>
          <w:sz w:val="44"/>
          <w:szCs w:val="44"/>
        </w:rPr>
        <w:t>名</w:t>
      </w:r>
      <w:r>
        <w:rPr>
          <w:rStyle w:val="25"/>
          <w:rFonts w:hint="eastAsia" w:ascii="黑体" w:hAnsi="黑体" w:eastAsia="黑体"/>
          <w:b w:val="0"/>
        </w:rPr>
        <w:t>词解释</w:t>
      </w:r>
      <w:bookmarkEnd w:id="51"/>
      <w:bookmarkEnd w:id="52"/>
    </w:p>
    <w:p w14:paraId="66AB7312">
      <w:pPr>
        <w:spacing w:line="600" w:lineRule="exact"/>
        <w:jc w:val="left"/>
        <w:rPr>
          <w:rFonts w:ascii="宋体"/>
          <w:b/>
          <w:color w:val="000000"/>
          <w:sz w:val="44"/>
          <w:szCs w:val="44"/>
        </w:rPr>
      </w:pPr>
    </w:p>
    <w:p w14:paraId="3D830585">
      <w:pPr>
        <w:pStyle w:val="23"/>
        <w:spacing w:line="560" w:lineRule="exact"/>
        <w:ind w:firstLine="640" w:firstLineChars="200"/>
        <w:rPr>
          <w:rFonts w:ascii="仿宋_GB2312" w:eastAsia="仿宋_GB2312"/>
          <w:sz w:val="32"/>
          <w:szCs w:val="32"/>
        </w:rPr>
      </w:pPr>
      <w:bookmarkStart w:id="53" w:name="_Toc15377226"/>
      <w:r>
        <w:rPr>
          <w:rFonts w:hint="eastAsia" w:ascii="仿宋_GB2312" w:eastAsia="仿宋_GB2312"/>
          <w:sz w:val="32"/>
          <w:szCs w:val="32"/>
        </w:rPr>
        <w:t>1.财政拨款收入：指单位从同级财政部门取得的财政预算资金。</w:t>
      </w:r>
    </w:p>
    <w:p w14:paraId="7F90D0BE">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00E43364">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3290F318">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4.其他收入：指单位取得的除上述收入以外的各项收入。</w:t>
      </w:r>
    </w:p>
    <w:p w14:paraId="7676B0A2">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0C5F5025">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584F2345">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7.结余分配：指事业单位按照事业单位会计制度的规定从非财政补助结余中分配的事业基金和职工福利基金等。</w:t>
      </w:r>
    </w:p>
    <w:p w14:paraId="28E08D7D">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74B66AED">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9、教育支出（类）普通教育（款）学前教育（项）：指各部门举办的学前教育支出。</w:t>
      </w:r>
    </w:p>
    <w:p w14:paraId="537147CC">
      <w:pPr>
        <w:ind w:firstLine="1120" w:firstLineChars="35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教育支出（类）普通教育（款）小学教育（项）：指各部门举办的小学教育支出。政府各部门对社会中介组织等举办的小学的资助。</w:t>
      </w:r>
    </w:p>
    <w:p w14:paraId="29926315">
      <w:pPr>
        <w:ind w:firstLine="1120" w:firstLineChars="35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教育支出（类）普通教育（款）初中教育（项）：指各部门举办的初中教育支出。政府各部门对社会中介组织等举办的初中的资助。</w:t>
      </w:r>
    </w:p>
    <w:p w14:paraId="7CFE73C4">
      <w:pPr>
        <w:ind w:firstLine="1280" w:firstLineChars="4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教育支出（类）普通教育（款）其他普通教育支出（项）：指除上述项目以外其他用于普通教育方面的支出。</w:t>
      </w:r>
    </w:p>
    <w:p w14:paraId="6D6A0513">
      <w:pPr>
        <w:ind w:firstLine="1280" w:firstLineChars="4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教育支出（类）普通教育（款）其他教育附加安排的支出（项）：指除上述项目以外的教育附加支出。</w:t>
      </w:r>
    </w:p>
    <w:p w14:paraId="7560DC63">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10、社会保障和就业（类）行政事业单位离退休（款）其他行政事业单位离退休支出（项）：指其他用于行政事业单位离退休方面的支出。</w:t>
      </w:r>
    </w:p>
    <w:p w14:paraId="32D601B1">
      <w:pPr>
        <w:ind w:firstLine="1280" w:firstLineChars="4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社会保障和就业（类）抚恤（款）死亡抚恤（项）：指按规定用于烈士和牺牲、病故人员家属的一次性和定期抚恤金以及丧葬补助费。</w:t>
      </w:r>
    </w:p>
    <w:p w14:paraId="7E7B43CC">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11、医疗卫生与计划生育（类）行政事业单位医疗（款）事业单位医疗（项）：指财政部门集中安排的事业单位基本医疗保险缴费经费，未参加医疗保险的事业单位的公费医疗经费，按国家规定享受离休人员待遇的医疗经费。</w:t>
      </w:r>
    </w:p>
    <w:p w14:paraId="78E7D844">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12、农林水（类）扶贫（款）社会发展（项）：指用于农村贫困地区中小学教育、文化、广播、电视、医疗、卫生等方面的项目支出。</w:t>
      </w:r>
    </w:p>
    <w:p w14:paraId="03AD7F4B">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13、基本支出：指为保障机构正常运转、完成日常工作任务而发生的人员支出和公用支出。</w:t>
      </w:r>
    </w:p>
    <w:p w14:paraId="242F89E8">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 xml:space="preserve">14、项目支出：指在基本支出之外为完成特定行政任务和事业发展目标所发生的支出。 </w:t>
      </w:r>
    </w:p>
    <w:p w14:paraId="45EFB204">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15、经营支出：指事业单位在专业业务活动及其辅助活动之外开展非独立核算经营活动发生的支出。</w:t>
      </w:r>
    </w:p>
    <w:p w14:paraId="18B4E192">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16、 “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5D85AA6">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249979C">
      <w:pPr>
        <w:spacing w:line="600" w:lineRule="exact"/>
        <w:jc w:val="center"/>
        <w:outlineLvl w:val="0"/>
        <w:rPr>
          <w:rStyle w:val="25"/>
          <w:rFonts w:ascii="黑体" w:hAnsi="黑体" w:eastAsia="黑体"/>
          <w:b w:val="0"/>
        </w:rPr>
      </w:pPr>
      <w:r>
        <w:rPr>
          <w:rFonts w:ascii="宋体"/>
          <w:b/>
          <w:color w:val="000000"/>
          <w:sz w:val="44"/>
          <w:szCs w:val="44"/>
        </w:rPr>
        <w:br w:type="page"/>
      </w:r>
      <w:bookmarkStart w:id="54"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4"/>
    </w:p>
    <w:p w14:paraId="21F8A1F2">
      <w:pPr>
        <w:spacing w:line="600" w:lineRule="exact"/>
        <w:jc w:val="center"/>
        <w:outlineLvl w:val="0"/>
        <w:rPr>
          <w:rStyle w:val="25"/>
        </w:rPr>
      </w:pPr>
    </w:p>
    <w:p w14:paraId="5F5D7E7C">
      <w:pPr>
        <w:pStyle w:val="3"/>
        <w:rPr>
          <w:rStyle w:val="25"/>
          <w:rFonts w:ascii="仿宋" w:hAnsi="仿宋" w:eastAsia="仿宋"/>
          <w:b w:val="0"/>
          <w:bCs w:val="0"/>
          <w:sz w:val="32"/>
          <w:szCs w:val="32"/>
        </w:rPr>
      </w:pPr>
      <w:bookmarkStart w:id="55" w:name="_Toc15396615"/>
      <w:r>
        <w:rPr>
          <w:rStyle w:val="25"/>
          <w:rFonts w:hint="eastAsia" w:ascii="仿宋" w:hAnsi="仿宋" w:eastAsia="仿宋"/>
          <w:b w:val="0"/>
          <w:bCs w:val="0"/>
          <w:sz w:val="32"/>
          <w:szCs w:val="32"/>
        </w:rPr>
        <w:t>附件1</w:t>
      </w:r>
      <w:bookmarkEnd w:id="55"/>
    </w:p>
    <w:p w14:paraId="03FA1C0B">
      <w:pPr>
        <w:spacing w:line="600" w:lineRule="exact"/>
        <w:jc w:val="center"/>
        <w:outlineLvl w:val="0"/>
        <w:rPr>
          <w:rFonts w:ascii="黑体" w:hAnsi="黑体" w:eastAsia="黑体" w:cs="方正小标宋简体"/>
          <w:sz w:val="36"/>
          <w:szCs w:val="36"/>
        </w:rPr>
      </w:pPr>
      <w:bookmarkStart w:id="56" w:name="_Toc15396616"/>
      <w:r>
        <w:rPr>
          <w:rFonts w:hint="eastAsia" w:ascii="黑体" w:hAnsi="黑体" w:eastAsia="黑体" w:cs="方正小标宋简体"/>
          <w:sz w:val="36"/>
          <w:szCs w:val="36"/>
        </w:rPr>
        <w:t>遂宁市富源实验学校</w:t>
      </w:r>
    </w:p>
    <w:p w14:paraId="67B2706C">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20</w:t>
      </w:r>
      <w:r>
        <w:rPr>
          <w:rFonts w:hint="eastAsia" w:ascii="黑体" w:hAnsi="黑体" w:eastAsia="黑体" w:cs="方正小标宋简体"/>
          <w:sz w:val="36"/>
          <w:szCs w:val="36"/>
          <w:lang w:val="en-US" w:eastAsia="zh-CN"/>
        </w:rPr>
        <w:t>23</w:t>
      </w:r>
      <w:r>
        <w:rPr>
          <w:rFonts w:hint="eastAsia" w:ascii="黑体" w:hAnsi="黑体" w:eastAsia="黑体" w:cs="方正小标宋简体"/>
          <w:sz w:val="36"/>
          <w:szCs w:val="36"/>
        </w:rPr>
        <w:t>年部门整体支出绩效评价报告</w:t>
      </w:r>
      <w:bookmarkEnd w:id="56"/>
    </w:p>
    <w:p w14:paraId="53E711F8">
      <w:pPr>
        <w:spacing w:line="580" w:lineRule="exact"/>
        <w:ind w:firstLine="640" w:firstLineChars="200"/>
        <w:rPr>
          <w:rFonts w:ascii="黑体" w:hAnsi="黑体" w:eastAsia="黑体" w:cs="黑体"/>
          <w:sz w:val="32"/>
          <w:szCs w:val="32"/>
        </w:rPr>
      </w:pPr>
    </w:p>
    <w:p w14:paraId="2CB1E87A">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14:paraId="2B174D76">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r>
        <w:rPr>
          <w:rFonts w:hint="eastAsia" w:ascii="仿宋" w:hAnsi="仿宋" w:eastAsia="仿宋" w:cs="仿宋_GB2312"/>
          <w:sz w:val="32"/>
          <w:szCs w:val="32"/>
        </w:rPr>
        <w:t xml:space="preserve"> </w:t>
      </w:r>
    </w:p>
    <w:p w14:paraId="70BBE93D">
      <w:pPr>
        <w:spacing w:line="580" w:lineRule="exact"/>
        <w:ind w:firstLine="640" w:firstLineChars="200"/>
        <w:rPr>
          <w:rFonts w:ascii="仿宋" w:hAnsi="仿宋" w:eastAsia="仿宋_GB2312" w:cs="仿宋_GB2312"/>
          <w:sz w:val="32"/>
          <w:szCs w:val="32"/>
        </w:rPr>
      </w:pPr>
      <w:r>
        <w:rPr>
          <w:rFonts w:hint="eastAsia" w:ascii="仿宋_GB2312" w:hAnsi="仿宋_GB2312" w:eastAsia="仿宋_GB2312" w:cs="仿宋_GB2312"/>
          <w:sz w:val="32"/>
          <w:szCs w:val="32"/>
        </w:rPr>
        <w:t>学校</w:t>
      </w:r>
      <w:r>
        <w:rPr>
          <w:rFonts w:hint="eastAsia" w:ascii="仿宋_GB2312" w:hAnsi="仿宋_GB2312" w:eastAsia="仿宋_GB2312" w:cs="仿宋_GB2312"/>
          <w:color w:val="000000"/>
          <w:sz w:val="30"/>
          <w:szCs w:val="30"/>
        </w:rPr>
        <w:t>设有校长办公室、副校长办公室、党政办公室、德育处、教务处、总务处、体卫艺安处及团队办公室等部门。</w:t>
      </w:r>
    </w:p>
    <w:p w14:paraId="7DA0D984">
      <w:pPr>
        <w:spacing w:line="580" w:lineRule="exact"/>
        <w:ind w:firstLine="480" w:firstLineChars="150"/>
        <w:rPr>
          <w:rFonts w:ascii="仿宋" w:hAnsi="仿宋" w:eastAsia="仿宋" w:cs="仿宋_GB2312"/>
          <w:sz w:val="32"/>
          <w:szCs w:val="32"/>
        </w:rPr>
      </w:pPr>
      <w:r>
        <w:rPr>
          <w:rFonts w:ascii="仿宋" w:hAnsi="仿宋" w:eastAsia="仿宋" w:cs="仿宋_GB2312"/>
          <w:sz w:val="32"/>
          <w:szCs w:val="32"/>
        </w:rPr>
        <w:t>（二）机构职能。</w:t>
      </w:r>
    </w:p>
    <w:p w14:paraId="51DFEFEB">
      <w:pPr>
        <w:spacing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sz w:val="30"/>
          <w:szCs w:val="30"/>
        </w:rPr>
        <w:t>我校财务管理实行校长负责制。学校的财务活动在校长的领导下，由学校财务部门统一管理。</w:t>
      </w:r>
      <w:r>
        <w:rPr>
          <w:rFonts w:hint="eastAsia" w:ascii="仿宋_GB2312" w:hAnsi="仿宋_GB2312" w:eastAsia="仿宋_GB2312" w:cs="仿宋_GB2312"/>
          <w:color w:val="000000"/>
          <w:sz w:val="30"/>
          <w:szCs w:val="30"/>
        </w:rPr>
        <w:t>学校校长党支部书记</w:t>
      </w:r>
      <w:r>
        <w:rPr>
          <w:rFonts w:hint="eastAsia" w:ascii="仿宋_GB2312" w:hAnsi="仿宋_GB2312" w:eastAsia="仿宋_GB2312" w:cs="仿宋_GB2312"/>
          <w:color w:val="000000"/>
          <w:sz w:val="30"/>
          <w:szCs w:val="30"/>
          <w:lang w:val="en-US" w:eastAsia="zh-CN"/>
        </w:rPr>
        <w:t>刘琴</w:t>
      </w:r>
      <w:r>
        <w:rPr>
          <w:rFonts w:hint="eastAsia" w:ascii="仿宋_GB2312" w:hAnsi="仿宋_GB2312" w:eastAsia="仿宋_GB2312" w:cs="仿宋_GB2312"/>
          <w:color w:val="000000"/>
          <w:sz w:val="30"/>
          <w:szCs w:val="30"/>
        </w:rPr>
        <w:t>负责学校全面工作及党支部工作。副校长</w:t>
      </w:r>
      <w:r>
        <w:rPr>
          <w:rFonts w:hint="eastAsia" w:ascii="仿宋_GB2312" w:hAnsi="仿宋_GB2312" w:eastAsia="仿宋_GB2312" w:cs="仿宋_GB2312"/>
          <w:color w:val="000000"/>
          <w:sz w:val="30"/>
          <w:szCs w:val="30"/>
          <w:lang w:eastAsia="zh-CN"/>
        </w:rPr>
        <w:t>王鹏飞</w:t>
      </w:r>
      <w:r>
        <w:rPr>
          <w:rFonts w:hint="eastAsia" w:ascii="仿宋_GB2312" w:hAnsi="仿宋_GB2312" w:eastAsia="仿宋_GB2312" w:cs="仿宋_GB2312"/>
          <w:color w:val="000000"/>
          <w:sz w:val="30"/>
          <w:szCs w:val="30"/>
        </w:rPr>
        <w:t>分管学校工会、后勤日常管理</w:t>
      </w:r>
      <w:r>
        <w:rPr>
          <w:rFonts w:hint="eastAsia" w:ascii="仿宋_GB2312" w:hAnsi="仿宋_GB2312" w:eastAsia="仿宋_GB2312" w:cs="仿宋_GB2312"/>
          <w:color w:val="000000"/>
          <w:sz w:val="30"/>
          <w:szCs w:val="30"/>
          <w:lang w:val="en-US" w:eastAsia="zh-CN"/>
        </w:rPr>
        <w:t>及艺体</w:t>
      </w:r>
      <w:r>
        <w:rPr>
          <w:rFonts w:hint="eastAsia" w:ascii="仿宋_GB2312" w:hAnsi="仿宋_GB2312" w:eastAsia="仿宋_GB2312" w:cs="仿宋_GB2312"/>
          <w:color w:val="000000"/>
          <w:sz w:val="30"/>
          <w:szCs w:val="30"/>
        </w:rPr>
        <w:t>工作。副校长蒋艳分管学校教学、学校少年宫</w:t>
      </w:r>
      <w:r>
        <w:rPr>
          <w:rFonts w:hint="eastAsia" w:ascii="仿宋_GB2312" w:hAnsi="仿宋_GB2312" w:eastAsia="仿宋_GB2312" w:cs="仿宋_GB2312"/>
          <w:color w:val="000000"/>
          <w:sz w:val="30"/>
          <w:szCs w:val="30"/>
          <w:lang w:val="en-US" w:eastAsia="zh-CN"/>
        </w:rPr>
        <w:t>及党政办</w:t>
      </w:r>
      <w:r>
        <w:rPr>
          <w:rFonts w:hint="eastAsia" w:ascii="仿宋_GB2312" w:hAnsi="仿宋_GB2312" w:eastAsia="仿宋_GB2312" w:cs="仿宋_GB2312"/>
          <w:color w:val="000000"/>
          <w:sz w:val="30"/>
          <w:szCs w:val="30"/>
        </w:rPr>
        <w:t>管理等工作。副校长</w:t>
      </w:r>
      <w:r>
        <w:rPr>
          <w:rFonts w:hint="eastAsia" w:ascii="仿宋_GB2312" w:hAnsi="仿宋_GB2312" w:eastAsia="仿宋_GB2312" w:cs="仿宋_GB2312"/>
          <w:color w:val="000000"/>
          <w:sz w:val="30"/>
          <w:szCs w:val="30"/>
          <w:lang w:val="en-US" w:eastAsia="zh-CN"/>
        </w:rPr>
        <w:t>何强</w:t>
      </w:r>
      <w:r>
        <w:rPr>
          <w:rFonts w:hint="eastAsia" w:ascii="仿宋_GB2312" w:hAnsi="仿宋_GB2312" w:eastAsia="仿宋_GB2312" w:cs="仿宋_GB2312"/>
          <w:color w:val="000000"/>
          <w:sz w:val="30"/>
          <w:szCs w:val="30"/>
        </w:rPr>
        <w:t>分管学校安全管理</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学校德育、少先队大队部等工作。学校设立办公室、教务处、德育处、总务处及团、体卫艺安处、队办等，由各部门中层干部牵头落实开展各项工作。</w:t>
      </w:r>
    </w:p>
    <w:p w14:paraId="2B6E8069">
      <w:pPr>
        <w:spacing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财务室</w:t>
      </w:r>
      <w:r>
        <w:rPr>
          <w:rFonts w:hint="eastAsia" w:ascii="仿宋_GB2312" w:hAnsi="仿宋_GB2312" w:eastAsia="仿宋_GB2312" w:cs="仿宋_GB2312"/>
          <w:color w:val="000000"/>
          <w:sz w:val="30"/>
          <w:szCs w:val="30"/>
          <w:lang w:eastAsia="zh-CN"/>
        </w:rPr>
        <w:t>魏科</w:t>
      </w:r>
      <w:r>
        <w:rPr>
          <w:rFonts w:hint="eastAsia" w:ascii="仿宋_GB2312" w:hAnsi="仿宋_GB2312" w:eastAsia="仿宋_GB2312" w:cs="仿宋_GB2312"/>
          <w:color w:val="000000"/>
          <w:sz w:val="30"/>
          <w:szCs w:val="30"/>
        </w:rPr>
        <w:t>负责会计工作，冯登凤负责出纳工作。</w:t>
      </w:r>
    </w:p>
    <w:p w14:paraId="16BF8228">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（三）人员概况。</w:t>
      </w:r>
    </w:p>
    <w:p w14:paraId="205D9DB0">
      <w:pPr>
        <w:widowControl/>
        <w:spacing w:line="560" w:lineRule="exact"/>
        <w:ind w:firstLine="640" w:firstLineChars="200"/>
        <w:jc w:val="left"/>
        <w:rPr>
          <w:rFonts w:ascii="仿宋" w:hAnsi="仿宋" w:eastAsia="仿宋" w:cs="仿宋_GB2312"/>
          <w:sz w:val="32"/>
          <w:szCs w:val="32"/>
        </w:rPr>
      </w:pPr>
      <w:r>
        <w:rPr>
          <w:rFonts w:hint="eastAsia" w:ascii="仿宋_GB2312" w:hAnsi="仿宋_GB2312" w:eastAsia="仿宋_GB2312" w:cs="仿宋_GB2312"/>
          <w:kern w:val="0"/>
          <w:sz w:val="32"/>
          <w:szCs w:val="32"/>
          <w:shd w:val="clear" w:color="auto" w:fill="FFFFFF"/>
        </w:rPr>
        <w:t>我校是一所公立学校，设有小学及附设幼儿班，共有学生</w:t>
      </w:r>
      <w:r>
        <w:rPr>
          <w:rFonts w:hint="eastAsia" w:ascii="仿宋_GB2312" w:hAnsi="仿宋_GB2312" w:eastAsia="仿宋_GB2312" w:cs="仿宋_GB2312"/>
          <w:kern w:val="0"/>
          <w:sz w:val="32"/>
          <w:szCs w:val="32"/>
          <w:shd w:val="clear" w:color="auto" w:fill="FFFFFF"/>
          <w:lang w:val="en-US" w:eastAsia="zh-CN"/>
        </w:rPr>
        <w:t>1770</w:t>
      </w:r>
      <w:r>
        <w:rPr>
          <w:rFonts w:hint="eastAsia" w:ascii="仿宋_GB2312" w:hAnsi="仿宋_GB2312" w:eastAsia="仿宋_GB2312" w:cs="仿宋_GB2312"/>
          <w:kern w:val="0"/>
          <w:sz w:val="32"/>
          <w:szCs w:val="32"/>
          <w:shd w:val="clear" w:color="auto" w:fill="FFFFFF"/>
        </w:rPr>
        <w:t>名。属全额拨款事业单位，现有财政补助人员</w:t>
      </w:r>
      <w:r>
        <w:rPr>
          <w:rFonts w:hint="eastAsia" w:ascii="仿宋_GB2312" w:hAnsi="仿宋_GB2312" w:eastAsia="仿宋_GB2312" w:cs="仿宋_GB2312"/>
          <w:kern w:val="0"/>
          <w:sz w:val="32"/>
          <w:szCs w:val="32"/>
          <w:shd w:val="clear" w:color="auto" w:fill="FFFFFF"/>
          <w:lang w:val="en-US" w:eastAsia="zh-CN"/>
        </w:rPr>
        <w:t>112</w:t>
      </w:r>
      <w:r>
        <w:rPr>
          <w:rFonts w:hint="eastAsia" w:ascii="仿宋_GB2312" w:hAnsi="仿宋_GB2312" w:eastAsia="仿宋_GB2312" w:cs="仿宋_GB2312"/>
          <w:kern w:val="0"/>
          <w:sz w:val="32"/>
          <w:szCs w:val="32"/>
          <w:shd w:val="clear" w:color="auto" w:fill="FFFFFF"/>
        </w:rPr>
        <w:t>人。</w:t>
      </w:r>
    </w:p>
    <w:p w14:paraId="12801C4D">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14:paraId="1AF647A2">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14:paraId="56A6074B">
      <w:pPr>
        <w:spacing w:line="600" w:lineRule="exact"/>
        <w:ind w:firstLine="640" w:firstLineChars="200"/>
        <w:outlineLvl w:val="1"/>
        <w:rPr>
          <w:rFonts w:ascii="仿宋_GB2312" w:hAnsi="仿宋_GB2312" w:eastAsia="仿宋_GB2312" w:cs="仿宋_GB2312"/>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2742.71</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2477.80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90.34</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264.17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9.63</w:t>
      </w:r>
      <w:r>
        <w:rPr>
          <w:rFonts w:ascii="仿宋" w:hAnsi="仿宋" w:eastAsia="仿宋"/>
          <w:color w:val="000000"/>
          <w:sz w:val="32"/>
          <w:szCs w:val="32"/>
        </w:rPr>
        <w:t>%</w:t>
      </w:r>
      <w:r>
        <w:rPr>
          <w:rFonts w:hint="eastAsia" w:ascii="仿宋" w:hAnsi="仿宋" w:eastAsia="仿宋"/>
          <w:color w:val="000000"/>
          <w:sz w:val="32"/>
          <w:szCs w:val="32"/>
          <w:lang w:eastAsia="zh-CN"/>
        </w:rPr>
        <w:t>；</w:t>
      </w:r>
      <w:r>
        <w:rPr>
          <w:rFonts w:hint="eastAsia" w:ascii="仿宋" w:hAnsi="仿宋" w:eastAsia="仿宋"/>
          <w:color w:val="000000"/>
          <w:sz w:val="32"/>
          <w:szCs w:val="32"/>
        </w:rPr>
        <w:t>年初结转和结余</w:t>
      </w:r>
      <w:r>
        <w:rPr>
          <w:rFonts w:hint="eastAsia" w:ascii="仿宋" w:hAnsi="仿宋" w:eastAsia="仿宋"/>
          <w:color w:val="000000"/>
          <w:sz w:val="32"/>
          <w:szCs w:val="32"/>
          <w:lang w:val="en-US" w:eastAsia="zh-CN"/>
        </w:rPr>
        <w:t>0.74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0.03</w:t>
      </w:r>
      <w:r>
        <w:rPr>
          <w:rFonts w:ascii="仿宋" w:hAnsi="仿宋" w:eastAsia="仿宋"/>
          <w:color w:val="000000"/>
          <w:sz w:val="32"/>
          <w:szCs w:val="32"/>
        </w:rPr>
        <w:t>%</w:t>
      </w:r>
      <w:r>
        <w:rPr>
          <w:rFonts w:hint="eastAsia" w:ascii="仿宋" w:hAnsi="仿宋" w:eastAsia="仿宋"/>
          <w:color w:val="000000"/>
          <w:sz w:val="32"/>
          <w:szCs w:val="32"/>
        </w:rPr>
        <w:t>。</w:t>
      </w:r>
    </w:p>
    <w:p w14:paraId="4102F3C1">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（二）部门财政资金支出情况。</w:t>
      </w:r>
    </w:p>
    <w:p w14:paraId="1BA41F3B">
      <w:pPr>
        <w:spacing w:line="580" w:lineRule="exact"/>
        <w:ind w:firstLine="640" w:firstLineChars="200"/>
        <w:rPr>
          <w:rFonts w:ascii="仿宋" w:hAnsi="仿宋" w:eastAsia="仿宋" w:cs="仿宋_GB2312"/>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2696.30</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2401.26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89.06</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295.03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10.94</w:t>
      </w:r>
      <w:r>
        <w:rPr>
          <w:rFonts w:ascii="仿宋" w:hAnsi="仿宋" w:eastAsia="仿宋"/>
          <w:color w:val="000000"/>
          <w:sz w:val="32"/>
          <w:szCs w:val="32"/>
        </w:rPr>
        <w:t>%</w:t>
      </w:r>
      <w:r>
        <w:rPr>
          <w:rFonts w:hint="eastAsia" w:ascii="仿宋" w:hAnsi="仿宋" w:eastAsia="仿宋"/>
          <w:color w:val="000000"/>
          <w:sz w:val="32"/>
          <w:szCs w:val="32"/>
        </w:rPr>
        <w:t>；</w:t>
      </w:r>
    </w:p>
    <w:p w14:paraId="3DEF9647">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14:paraId="78818B58">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14:paraId="783EE07B">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我校预算编制持量入为出、收支平衡、统筹兼顾、保证重点的原则，无赤字预算，学校各项收入全部纳入学校预算，统一核算，统一管理。严格执行国库集中支付制度，根据不同情况分别采取直接支付和授权支付方式，尽量减少支付环节，加强对预算执行的监督。各项费用严格按照预算规定的开支范围及标准列支。有关财务规章制度没有统一规定的，由学校结合本校情况，报主管部门和财政部门批准同意后再列支。</w:t>
      </w:r>
    </w:p>
    <w:p w14:paraId="032F8AA5">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对按规定需上缴国库或者财政专户的资金，学校都一一按照国库集中收缴的有关规定及时足额上缴财政，无隐瞒、无截留、无挪用和坐支的情况。</w:t>
      </w:r>
    </w:p>
    <w:p w14:paraId="7B298AAB">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14:paraId="1991146F">
      <w:pPr>
        <w:ind w:left="420" w:leftChars="20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我校20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年项目资金到位后，学校立即成立项目资金工作领导小组，学校党支部书记、校长</w:t>
      </w:r>
      <w:r>
        <w:rPr>
          <w:rFonts w:hint="eastAsia" w:ascii="仿宋_GB2312" w:hAnsi="仿宋_GB2312" w:eastAsia="仿宋_GB2312" w:cs="仿宋_GB2312"/>
          <w:sz w:val="32"/>
          <w:szCs w:val="32"/>
          <w:lang w:val="en-US" w:eastAsia="zh-CN"/>
        </w:rPr>
        <w:t>刘琴</w:t>
      </w:r>
      <w:r>
        <w:rPr>
          <w:rFonts w:hint="eastAsia" w:ascii="仿宋_GB2312" w:hAnsi="仿宋_GB2312" w:eastAsia="仿宋_GB2312" w:cs="仿宋_GB2312"/>
          <w:sz w:val="32"/>
          <w:szCs w:val="32"/>
        </w:rPr>
        <w:t>同志任组长，副校长蒋艳</w:t>
      </w:r>
      <w:r>
        <w:rPr>
          <w:rFonts w:hint="eastAsia" w:ascii="仿宋_GB2312" w:hAnsi="仿宋_GB2312" w:eastAsia="仿宋_GB2312" w:cs="仿宋_GB2312"/>
          <w:sz w:val="32"/>
          <w:szCs w:val="32"/>
          <w:lang w:eastAsia="zh-CN"/>
        </w:rPr>
        <w:t>、王鹏飞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何强</w:t>
      </w:r>
      <w:r>
        <w:rPr>
          <w:rFonts w:hint="eastAsia" w:ascii="仿宋_GB2312" w:hAnsi="仿宋_GB2312" w:eastAsia="仿宋_GB2312" w:cs="仿宋_GB2312"/>
          <w:sz w:val="32"/>
          <w:szCs w:val="32"/>
        </w:rPr>
        <w:t>同志任副组长，德育处主任</w:t>
      </w:r>
      <w:r>
        <w:rPr>
          <w:rFonts w:hint="eastAsia" w:ascii="仿宋_GB2312" w:hAnsi="仿宋_GB2312" w:eastAsia="仿宋_GB2312" w:cs="仿宋_GB2312"/>
          <w:sz w:val="32"/>
          <w:szCs w:val="32"/>
          <w:lang w:val="en-US" w:eastAsia="zh-CN"/>
        </w:rPr>
        <w:t>李茜</w:t>
      </w:r>
      <w:r>
        <w:rPr>
          <w:rFonts w:hint="eastAsia" w:ascii="仿宋_GB2312" w:hAnsi="仿宋_GB2312" w:eastAsia="仿宋_GB2312" w:cs="仿宋_GB2312"/>
          <w:sz w:val="32"/>
          <w:szCs w:val="32"/>
        </w:rPr>
        <w:t>、党政办主任</w:t>
      </w:r>
      <w:r>
        <w:rPr>
          <w:rFonts w:hint="eastAsia" w:ascii="仿宋_GB2312" w:hAnsi="仿宋_GB2312" w:eastAsia="仿宋_GB2312" w:cs="仿宋_GB2312"/>
          <w:sz w:val="32"/>
          <w:szCs w:val="32"/>
          <w:lang w:val="en-US" w:eastAsia="zh-CN"/>
        </w:rPr>
        <w:t>骆红梅</w:t>
      </w:r>
      <w:r>
        <w:rPr>
          <w:rFonts w:hint="eastAsia" w:ascii="仿宋_GB2312" w:hAnsi="仿宋_GB2312" w:eastAsia="仿宋_GB2312" w:cs="仿宋_GB2312"/>
          <w:sz w:val="32"/>
          <w:szCs w:val="32"/>
        </w:rPr>
        <w:t>、体卫艺安处主任</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lang w:val="en-US" w:eastAsia="zh-CN"/>
        </w:rPr>
        <w:t>岚</w:t>
      </w:r>
      <w:r>
        <w:rPr>
          <w:rFonts w:hint="eastAsia" w:ascii="仿宋_GB2312" w:hAnsi="仿宋_GB2312" w:eastAsia="仿宋_GB2312" w:cs="仿宋_GB2312"/>
          <w:sz w:val="32"/>
          <w:szCs w:val="32"/>
        </w:rPr>
        <w:t>、教务处主任李艳清、会计</w:t>
      </w:r>
      <w:r>
        <w:rPr>
          <w:rFonts w:hint="eastAsia" w:ascii="仿宋_GB2312" w:hAnsi="仿宋_GB2312" w:eastAsia="仿宋_GB2312" w:cs="仿宋_GB2312"/>
          <w:sz w:val="32"/>
          <w:szCs w:val="32"/>
          <w:lang w:eastAsia="zh-CN"/>
        </w:rPr>
        <w:t>魏科</w:t>
      </w:r>
      <w:r>
        <w:rPr>
          <w:rFonts w:hint="eastAsia" w:ascii="仿宋_GB2312" w:hAnsi="仿宋_GB2312" w:eastAsia="仿宋_GB2312" w:cs="仿宋_GB2312"/>
          <w:sz w:val="32"/>
          <w:szCs w:val="32"/>
        </w:rPr>
        <w:t>、出纳冯登凤为成员的专项资金工作领导小组。严格按照专项资金财务收支管理制度，预算项目程序严密，规划合理，结果符合专项要求，分配及时科学合理，对学校专项资金及时入账、及时发放并进行会计核算，专项预算绩效目标完成情况好，实施绩效效果好，无违规情况。</w:t>
      </w:r>
    </w:p>
    <w:p w14:paraId="6775F19F">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14:paraId="2A9662D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我校通过对20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整体支出绩效自评，完成绩效目标公开和自评公开、确保教职工基本工资、津贴补贴、绩效工资按时足额发放，充分保障教职工的合法权益，退休教职工老有所乐，遗属人员生活有保障。项目支出保障广大师生的合法权益，维护学校正常教育教学秩序，确保适龄儿童、留守儿童顺利完成小学教育，深受社会和家长好评。</w:t>
      </w:r>
    </w:p>
    <w:p w14:paraId="7E6F352A">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14:paraId="2E709327">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14:paraId="3B2E7F25">
      <w:pPr>
        <w:spacing w:line="580" w:lineRule="exact"/>
        <w:ind w:firstLine="640" w:firstLineChars="200"/>
        <w:rPr>
          <w:rFonts w:ascii="仿宋" w:hAnsi="仿宋" w:eastAsia="仿宋" w:cs="仿宋_GB2312"/>
          <w:sz w:val="32"/>
          <w:szCs w:val="32"/>
        </w:rPr>
      </w:pPr>
      <w:r>
        <w:rPr>
          <w:rFonts w:hint="eastAsia" w:ascii="仿宋_GB2312" w:hAnsi="仿宋_GB2312" w:eastAsia="仿宋_GB2312" w:cs="仿宋_GB2312"/>
          <w:color w:val="333333"/>
          <w:sz w:val="32"/>
          <w:szCs w:val="32"/>
        </w:rPr>
        <w:t>部门整体支出绩效情况：自评良</w:t>
      </w:r>
    </w:p>
    <w:p w14:paraId="3D63406C">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14:paraId="35A0195F">
      <w:pPr>
        <w:pStyle w:val="12"/>
        <w:widowControl/>
        <w:spacing w:beforeAutospacing="0" w:afterAutospacing="0" w:line="33" w:lineRule="atLeast"/>
        <w:ind w:left="420" w:leftChars="200" w:firstLine="640" w:firstLineChars="200"/>
        <w:jc w:val="both"/>
        <w:rPr>
          <w:rFonts w:ascii="仿宋" w:hAnsi="仿宋" w:eastAsia="仿宋" w:cs="仿宋_GB2312"/>
          <w:sz w:val="32"/>
          <w:szCs w:val="32"/>
        </w:rPr>
      </w:pPr>
      <w:r>
        <w:rPr>
          <w:rFonts w:hint="eastAsia" w:ascii="仿宋_GB2312" w:hAnsi="仿宋_GB2312" w:eastAsia="仿宋_GB2312" w:cs="仿宋_GB2312"/>
          <w:sz w:val="32"/>
          <w:szCs w:val="32"/>
        </w:rPr>
        <w:t>我校地处城乡结合部，地域范围较宽，学区外家庭经济贫困户较多，而学校生均公用经费较少，学校解决家庭经济困难的学生能力也有限。</w:t>
      </w:r>
    </w:p>
    <w:p w14:paraId="0F46D7B9">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14:paraId="563F0EF4">
      <w:pPr>
        <w:pStyle w:val="12"/>
        <w:widowControl/>
        <w:spacing w:beforeAutospacing="0" w:afterAutospacing="0" w:line="33" w:lineRule="atLeast"/>
        <w:ind w:left="420" w:leftChars="200"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切实做好学校预算编制工作，做好本单位情况调查，仔细测算部门资金需求，努力使预算资金合理。及时支出资金，减少部门资金结转。</w:t>
      </w:r>
    </w:p>
    <w:p w14:paraId="61FFDF2F">
      <w:pPr>
        <w:spacing w:line="580" w:lineRule="exact"/>
        <w:ind w:left="420" w:leftChars="200"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rPr>
        <w:t>进一步建立健全学校财务制度，规范财务管理，规范教育教学行为；提高教育教学质量，加强校园文化建设，加强学校廉政建设。</w:t>
      </w:r>
    </w:p>
    <w:p w14:paraId="49F7DE1F">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3FD5CD6B">
      <w:pPr>
        <w:pStyle w:val="3"/>
        <w:rPr>
          <w:rStyle w:val="25"/>
          <w:rFonts w:ascii="仿宋" w:hAnsi="仿宋" w:eastAsia="仿宋"/>
          <w:b w:val="0"/>
          <w:bCs w:val="0"/>
          <w:sz w:val="32"/>
          <w:szCs w:val="32"/>
        </w:rPr>
      </w:pPr>
      <w:bookmarkStart w:id="57" w:name="_Toc15396617"/>
      <w:r>
        <w:rPr>
          <w:rStyle w:val="25"/>
          <w:rFonts w:hint="eastAsia" w:ascii="仿宋" w:hAnsi="仿宋" w:eastAsia="仿宋"/>
          <w:b w:val="0"/>
          <w:bCs w:val="0"/>
          <w:sz w:val="32"/>
          <w:szCs w:val="32"/>
        </w:rPr>
        <w:t>附件2</w:t>
      </w:r>
      <w:bookmarkEnd w:id="57"/>
    </w:p>
    <w:p w14:paraId="786320FA">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遂宁市富源实验学校</w:t>
      </w:r>
    </w:p>
    <w:p w14:paraId="2B6E7767">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w:t>
      </w:r>
      <w:r>
        <w:rPr>
          <w:rFonts w:hint="eastAsia" w:ascii="黑体" w:hAnsi="黑体" w:eastAsia="黑体" w:cs="方正小标宋简体"/>
          <w:sz w:val="44"/>
          <w:szCs w:val="44"/>
          <w:lang w:val="en-US" w:eastAsia="zh-CN"/>
        </w:rPr>
        <w:t>23</w:t>
      </w:r>
      <w:r>
        <w:rPr>
          <w:rFonts w:hint="eastAsia" w:ascii="黑体" w:hAnsi="黑体" w:eastAsia="黑体" w:cs="方正小标宋简体"/>
          <w:sz w:val="44"/>
          <w:szCs w:val="44"/>
        </w:rPr>
        <w:t>年建档立卡项目支出绩效评价报告</w:t>
      </w:r>
    </w:p>
    <w:p w14:paraId="30D599F7">
      <w:pPr>
        <w:spacing w:line="580" w:lineRule="exact"/>
        <w:ind w:firstLine="960" w:firstLineChars="300"/>
        <w:rPr>
          <w:rFonts w:ascii="仿宋" w:hAnsi="仿宋" w:eastAsia="仿宋" w:cs="方正小标宋简体"/>
          <w:sz w:val="32"/>
          <w:szCs w:val="32"/>
        </w:rPr>
      </w:pPr>
      <w:r>
        <w:rPr>
          <w:rFonts w:hint="eastAsia" w:ascii="仿宋" w:hAnsi="仿宋" w:eastAsia="仿宋"/>
          <w:sz w:val="32"/>
          <w:szCs w:val="32"/>
        </w:rPr>
        <w:t>（义务教育阶段建档立卡户补助项目）</w:t>
      </w:r>
    </w:p>
    <w:p w14:paraId="408F3FA8">
      <w:pPr>
        <w:ind w:firstLine="640" w:firstLineChars="200"/>
        <w:rPr>
          <w:rFonts w:ascii="仿宋" w:hAnsi="仿宋" w:eastAsia="仿宋"/>
          <w:sz w:val="32"/>
          <w:szCs w:val="32"/>
        </w:rPr>
      </w:pPr>
      <w:r>
        <w:rPr>
          <w:rFonts w:hint="eastAsia" w:ascii="仿宋" w:hAnsi="仿宋" w:eastAsia="仿宋"/>
          <w:sz w:val="32"/>
          <w:szCs w:val="32"/>
        </w:rPr>
        <w:t>根据</w:t>
      </w:r>
      <w:r>
        <w:rPr>
          <w:rFonts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年决算公开的相关要求，我校不断规范和完善财务管理工作，本着客观、公正、实事求是的原则，对</w:t>
      </w:r>
      <w:r>
        <w:rPr>
          <w:rFonts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年义务教育阶段建档立卡户补助项目开展绩效评价的自评报告如下：</w:t>
      </w:r>
    </w:p>
    <w:p w14:paraId="6DE3662D">
      <w:pPr>
        <w:ind w:firstLine="643" w:firstLineChars="200"/>
        <w:rPr>
          <w:rFonts w:ascii="仿宋" w:hAnsi="仿宋" w:eastAsia="仿宋"/>
          <w:b/>
          <w:sz w:val="32"/>
          <w:szCs w:val="32"/>
        </w:rPr>
      </w:pPr>
      <w:r>
        <w:rPr>
          <w:rFonts w:hint="eastAsia" w:ascii="仿宋" w:hAnsi="仿宋" w:eastAsia="仿宋"/>
          <w:b/>
          <w:sz w:val="32"/>
          <w:szCs w:val="32"/>
        </w:rPr>
        <w:t>一、项目概况</w:t>
      </w:r>
    </w:p>
    <w:p w14:paraId="33D4C5AE">
      <w:pPr>
        <w:ind w:firstLine="643" w:firstLineChars="200"/>
        <w:rPr>
          <w:rFonts w:ascii="仿宋" w:hAnsi="仿宋" w:eastAsia="仿宋"/>
          <w:sz w:val="32"/>
          <w:szCs w:val="32"/>
        </w:rPr>
      </w:pPr>
      <w:r>
        <w:rPr>
          <w:rFonts w:hint="eastAsia" w:ascii="仿宋" w:hAnsi="仿宋" w:eastAsia="仿宋"/>
          <w:b/>
          <w:sz w:val="32"/>
          <w:szCs w:val="32"/>
        </w:rPr>
        <w:t>（一）项目资金申报及批复情况</w:t>
      </w:r>
      <w:r>
        <w:rPr>
          <w:rFonts w:hint="eastAsia" w:ascii="仿宋" w:hAnsi="仿宋" w:eastAsia="仿宋"/>
          <w:sz w:val="32"/>
          <w:szCs w:val="32"/>
        </w:rPr>
        <w:t>。根据《遂宁经济技术开发区财政局、遂宁经济技术开发区社会事业局关于下拨</w:t>
      </w:r>
      <w:r>
        <w:rPr>
          <w:rFonts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年春季及</w:t>
      </w:r>
      <w:r>
        <w:rPr>
          <w:rFonts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年秋季；义务教育阶段家庭经济困</w:t>
      </w:r>
      <w:r>
        <w:rPr>
          <w:rFonts w:hint="eastAsia" w:ascii="仿宋" w:hAnsi="仿宋" w:eastAsia="仿宋"/>
          <w:sz w:val="32"/>
          <w:szCs w:val="32"/>
          <w:lang w:val="en-US" w:eastAsia="zh-CN"/>
        </w:rPr>
        <w:t>难学生生活</w:t>
      </w:r>
      <w:r>
        <w:rPr>
          <w:rFonts w:hint="eastAsia" w:ascii="仿宋" w:hAnsi="仿宋" w:eastAsia="仿宋"/>
          <w:sz w:val="32"/>
          <w:szCs w:val="32"/>
        </w:rPr>
        <w:t>补助资金的通知》文件的批示精神，我校加强民生资金专项管理，提高民生资金使用效益，确保专款专用，按程序及时兑现给学生</w:t>
      </w:r>
      <w:r>
        <w:rPr>
          <w:rFonts w:ascii="仿宋" w:hAnsi="仿宋" w:eastAsia="仿宋"/>
          <w:sz w:val="32"/>
          <w:szCs w:val="32"/>
        </w:rPr>
        <w:t>(</w:t>
      </w:r>
      <w:r>
        <w:rPr>
          <w:rFonts w:hint="eastAsia" w:ascii="仿宋" w:hAnsi="仿宋" w:eastAsia="仿宋"/>
          <w:sz w:val="32"/>
          <w:szCs w:val="32"/>
        </w:rPr>
        <w:t>或监护人</w:t>
      </w:r>
      <w:r>
        <w:rPr>
          <w:rFonts w:ascii="仿宋" w:hAnsi="仿宋" w:eastAsia="仿宋"/>
          <w:sz w:val="32"/>
          <w:szCs w:val="32"/>
        </w:rPr>
        <w:t>)</w:t>
      </w:r>
      <w:r>
        <w:rPr>
          <w:rFonts w:hint="eastAsia" w:ascii="仿宋" w:hAnsi="仿宋" w:eastAsia="仿宋"/>
          <w:sz w:val="32"/>
          <w:szCs w:val="32"/>
        </w:rPr>
        <w:t>，及时报送资助政策落实情况及相关资料，该项目资金符合资金管理办法的相关规定。</w:t>
      </w:r>
    </w:p>
    <w:p w14:paraId="2C362816">
      <w:pPr>
        <w:ind w:firstLine="643" w:firstLineChars="200"/>
        <w:rPr>
          <w:rFonts w:ascii="仿宋" w:hAnsi="仿宋" w:eastAsia="仿宋"/>
          <w:sz w:val="32"/>
          <w:szCs w:val="32"/>
        </w:rPr>
      </w:pPr>
      <w:r>
        <w:rPr>
          <w:rFonts w:hint="eastAsia" w:ascii="仿宋" w:hAnsi="仿宋" w:eastAsia="仿宋"/>
          <w:b/>
          <w:sz w:val="32"/>
          <w:szCs w:val="32"/>
        </w:rPr>
        <w:t>（二）项目绩效目标</w:t>
      </w:r>
      <w:r>
        <w:rPr>
          <w:rFonts w:hint="eastAsia" w:ascii="仿宋" w:hAnsi="仿宋" w:eastAsia="仿宋"/>
          <w:sz w:val="32"/>
          <w:szCs w:val="32"/>
        </w:rPr>
        <w:t>。该项目是为了减轻义务教育阶段家庭经济困</w:t>
      </w:r>
      <w:r>
        <w:rPr>
          <w:rFonts w:hint="eastAsia" w:ascii="仿宋" w:hAnsi="仿宋" w:eastAsia="仿宋"/>
          <w:sz w:val="32"/>
          <w:szCs w:val="32"/>
          <w:lang w:val="en-US" w:eastAsia="zh-CN"/>
        </w:rPr>
        <w:t>难学生</w:t>
      </w:r>
      <w:r>
        <w:rPr>
          <w:rFonts w:hint="eastAsia" w:ascii="仿宋" w:hAnsi="仿宋" w:eastAsia="仿宋"/>
          <w:sz w:val="32"/>
          <w:szCs w:val="32"/>
        </w:rPr>
        <w:t>的经济负担，让家庭经济困难的学生能够顺利完成义务教育阶段的学业。该项目的实施，从经济效益看，减轻了学生家长的经济负担；从政治效益看，中央惠民政策落到了实处，群众得到了实惠；从社会效益看，贫困家庭学生不再因贫困而辍学。该项目在项目资金下达后已按程序及时兑现给学生（或监护人），及时报送资助政策落实情况及相关资料。</w:t>
      </w:r>
    </w:p>
    <w:p w14:paraId="0BC557F1">
      <w:pPr>
        <w:ind w:firstLine="643" w:firstLineChars="200"/>
        <w:rPr>
          <w:rFonts w:ascii="仿宋" w:hAnsi="仿宋" w:eastAsia="仿宋"/>
          <w:sz w:val="32"/>
          <w:szCs w:val="32"/>
        </w:rPr>
      </w:pPr>
      <w:r>
        <w:rPr>
          <w:rFonts w:hint="eastAsia" w:ascii="仿宋" w:hAnsi="仿宋" w:eastAsia="仿宋"/>
          <w:b/>
          <w:sz w:val="32"/>
          <w:szCs w:val="32"/>
        </w:rPr>
        <w:t>（三）项目资金申报相符性。</w:t>
      </w:r>
      <w:r>
        <w:rPr>
          <w:rFonts w:hint="eastAsia" w:ascii="仿宋" w:hAnsi="仿宋" w:eastAsia="仿宋"/>
          <w:sz w:val="32"/>
          <w:szCs w:val="32"/>
        </w:rPr>
        <w:t>该项目申报内容与具体实施内容相符、申报目标合理可行。</w:t>
      </w:r>
    </w:p>
    <w:p w14:paraId="74AFB9D1">
      <w:pPr>
        <w:ind w:firstLine="643" w:firstLineChars="200"/>
        <w:rPr>
          <w:rFonts w:ascii="仿宋" w:hAnsi="仿宋" w:eastAsia="仿宋"/>
          <w:b/>
          <w:sz w:val="32"/>
          <w:szCs w:val="32"/>
        </w:rPr>
      </w:pPr>
      <w:r>
        <w:rPr>
          <w:rFonts w:hint="eastAsia" w:ascii="仿宋" w:hAnsi="仿宋" w:eastAsia="仿宋"/>
          <w:b/>
          <w:sz w:val="32"/>
          <w:szCs w:val="32"/>
        </w:rPr>
        <w:t>二、项目实施及管理情况</w:t>
      </w:r>
    </w:p>
    <w:p w14:paraId="3CF90B0C">
      <w:pPr>
        <w:ind w:firstLine="643" w:firstLineChars="200"/>
        <w:rPr>
          <w:rFonts w:ascii="仿宋" w:hAnsi="仿宋" w:eastAsia="仿宋"/>
          <w:b/>
          <w:sz w:val="32"/>
          <w:szCs w:val="32"/>
        </w:rPr>
      </w:pPr>
      <w:r>
        <w:rPr>
          <w:rFonts w:hint="eastAsia" w:ascii="仿宋" w:hAnsi="仿宋" w:eastAsia="仿宋"/>
          <w:b/>
          <w:sz w:val="32"/>
          <w:szCs w:val="32"/>
        </w:rPr>
        <w:t>（一）资金计划、到位及使用情况。</w:t>
      </w:r>
    </w:p>
    <w:p w14:paraId="3AFDADB8">
      <w:pPr>
        <w:ind w:firstLine="800" w:firstLineChars="250"/>
        <w:rPr>
          <w:rFonts w:ascii="仿宋" w:hAnsi="仿宋" w:eastAsia="仿宋"/>
          <w:sz w:val="32"/>
          <w:szCs w:val="32"/>
        </w:rPr>
      </w:pPr>
      <w:r>
        <w:rPr>
          <w:rFonts w:ascii="仿宋" w:hAnsi="仿宋" w:eastAsia="仿宋"/>
          <w:sz w:val="32"/>
          <w:szCs w:val="32"/>
          <w:highlight w:val="none"/>
        </w:rPr>
        <w:t xml:space="preserve">1. </w:t>
      </w:r>
      <w:r>
        <w:rPr>
          <w:rFonts w:hint="eastAsia" w:ascii="仿宋" w:hAnsi="仿宋" w:eastAsia="仿宋"/>
          <w:sz w:val="32"/>
          <w:szCs w:val="32"/>
          <w:highlight w:val="none"/>
        </w:rPr>
        <w:t>资金</w:t>
      </w:r>
      <w:r>
        <w:rPr>
          <w:rFonts w:hint="eastAsia" w:ascii="仿宋" w:hAnsi="仿宋" w:eastAsia="仿宋"/>
          <w:sz w:val="32"/>
          <w:szCs w:val="32"/>
        </w:rPr>
        <w:t>计划及到位。该项目资金截止评价时已全部到位，到位率</w:t>
      </w:r>
      <w:r>
        <w:rPr>
          <w:rFonts w:ascii="仿宋" w:hAnsi="仿宋" w:eastAsia="仿宋"/>
          <w:sz w:val="32"/>
          <w:szCs w:val="32"/>
        </w:rPr>
        <w:t>100%</w:t>
      </w:r>
      <w:r>
        <w:rPr>
          <w:rFonts w:hint="eastAsia" w:ascii="仿宋" w:hAnsi="仿宋" w:eastAsia="仿宋"/>
          <w:sz w:val="32"/>
          <w:szCs w:val="32"/>
        </w:rPr>
        <w:t>，所有资金都按计划及时到位。</w:t>
      </w:r>
    </w:p>
    <w:p w14:paraId="5FD57D72">
      <w:pPr>
        <w:ind w:firstLine="800" w:firstLineChars="250"/>
        <w:rPr>
          <w:rFonts w:ascii="仿宋" w:hAnsi="仿宋" w:eastAsia="仿宋"/>
          <w:sz w:val="32"/>
          <w:szCs w:val="32"/>
        </w:rPr>
      </w:pPr>
      <w:r>
        <w:rPr>
          <w:rFonts w:ascii="仿宋" w:hAnsi="仿宋" w:eastAsia="仿宋"/>
          <w:sz w:val="32"/>
          <w:szCs w:val="32"/>
        </w:rPr>
        <w:t xml:space="preserve">2. </w:t>
      </w:r>
      <w:r>
        <w:rPr>
          <w:rFonts w:hint="eastAsia" w:ascii="仿宋" w:hAnsi="仿宋" w:eastAsia="仿宋"/>
          <w:sz w:val="32"/>
          <w:szCs w:val="32"/>
        </w:rPr>
        <w:t>资金使用。截止评价时项目资金已及时打到学生（或监护人）银行卡上。支付依据合规合法，资金支付与预算相符。</w:t>
      </w:r>
    </w:p>
    <w:p w14:paraId="3623376C">
      <w:pPr>
        <w:ind w:firstLine="643" w:firstLineChars="200"/>
        <w:rPr>
          <w:rFonts w:ascii="仿宋" w:hAnsi="仿宋" w:eastAsia="仿宋"/>
          <w:sz w:val="32"/>
          <w:szCs w:val="32"/>
        </w:rPr>
      </w:pPr>
      <w:r>
        <w:rPr>
          <w:rFonts w:hint="eastAsia" w:ascii="仿宋" w:hAnsi="仿宋" w:eastAsia="仿宋"/>
          <w:b/>
          <w:sz w:val="32"/>
          <w:szCs w:val="32"/>
        </w:rPr>
        <w:t>（二）项目财务管理情况。</w:t>
      </w:r>
      <w:r>
        <w:rPr>
          <w:rFonts w:hint="eastAsia" w:ascii="仿宋" w:hAnsi="仿宋" w:eastAsia="仿宋"/>
          <w:sz w:val="32"/>
          <w:szCs w:val="32"/>
        </w:rPr>
        <w:t>该项目资金到位后，学校立即成立项目资金资助工作领导小组，学校党支部书记、校长</w:t>
      </w:r>
      <w:r>
        <w:rPr>
          <w:rFonts w:hint="eastAsia" w:ascii="仿宋" w:hAnsi="仿宋" w:eastAsia="仿宋"/>
          <w:sz w:val="32"/>
          <w:szCs w:val="32"/>
          <w:lang w:val="en-US" w:eastAsia="zh-CN"/>
        </w:rPr>
        <w:t>刘琴</w:t>
      </w:r>
      <w:r>
        <w:rPr>
          <w:rFonts w:hint="eastAsia" w:ascii="仿宋" w:hAnsi="仿宋" w:eastAsia="仿宋"/>
          <w:sz w:val="32"/>
          <w:szCs w:val="32"/>
        </w:rPr>
        <w:t>同志任组长，副校长蒋艳</w:t>
      </w:r>
      <w:r>
        <w:rPr>
          <w:rFonts w:hint="eastAsia" w:ascii="仿宋" w:hAnsi="仿宋" w:eastAsia="仿宋"/>
          <w:sz w:val="32"/>
          <w:szCs w:val="32"/>
          <w:lang w:eastAsia="zh-CN"/>
        </w:rPr>
        <w:t>、王鹏飞</w:t>
      </w:r>
      <w:r>
        <w:rPr>
          <w:rFonts w:hint="eastAsia" w:ascii="仿宋" w:hAnsi="仿宋" w:eastAsia="仿宋"/>
          <w:sz w:val="32"/>
          <w:szCs w:val="32"/>
        </w:rPr>
        <w:t>、</w:t>
      </w:r>
      <w:r>
        <w:rPr>
          <w:rFonts w:hint="eastAsia" w:ascii="仿宋" w:hAnsi="仿宋" w:eastAsia="仿宋"/>
          <w:sz w:val="32"/>
          <w:szCs w:val="32"/>
          <w:lang w:val="en-US" w:eastAsia="zh-CN"/>
        </w:rPr>
        <w:t>何强</w:t>
      </w:r>
      <w:r>
        <w:rPr>
          <w:rFonts w:hint="eastAsia" w:ascii="仿宋" w:hAnsi="仿宋" w:eastAsia="仿宋"/>
          <w:sz w:val="32"/>
          <w:szCs w:val="32"/>
        </w:rPr>
        <w:t>同志任副组长，</w:t>
      </w:r>
      <w:r>
        <w:rPr>
          <w:rFonts w:hint="eastAsia" w:ascii="仿宋" w:hAnsi="仿宋" w:eastAsia="仿宋"/>
          <w:sz w:val="32"/>
          <w:szCs w:val="32"/>
          <w:lang w:val="en-US" w:eastAsia="zh-CN"/>
        </w:rPr>
        <w:t>总务处主任邓强、</w:t>
      </w:r>
      <w:r>
        <w:rPr>
          <w:rFonts w:hint="eastAsia" w:ascii="仿宋" w:hAnsi="仿宋" w:eastAsia="仿宋"/>
          <w:sz w:val="32"/>
          <w:szCs w:val="32"/>
        </w:rPr>
        <w:t>德育处主任</w:t>
      </w:r>
      <w:r>
        <w:rPr>
          <w:rFonts w:hint="eastAsia" w:ascii="仿宋" w:hAnsi="仿宋" w:eastAsia="仿宋"/>
          <w:sz w:val="32"/>
          <w:szCs w:val="32"/>
          <w:lang w:val="en-US" w:eastAsia="zh-CN"/>
        </w:rPr>
        <w:t>李茜</w:t>
      </w:r>
      <w:r>
        <w:rPr>
          <w:rFonts w:hint="eastAsia" w:ascii="仿宋" w:hAnsi="仿宋" w:eastAsia="仿宋"/>
          <w:sz w:val="32"/>
          <w:szCs w:val="32"/>
        </w:rPr>
        <w:t>、党政办主任</w:t>
      </w:r>
      <w:r>
        <w:rPr>
          <w:rFonts w:hint="eastAsia" w:ascii="仿宋" w:hAnsi="仿宋" w:eastAsia="仿宋"/>
          <w:sz w:val="32"/>
          <w:szCs w:val="32"/>
          <w:lang w:val="en-US" w:eastAsia="zh-CN"/>
        </w:rPr>
        <w:t>骆红梅</w:t>
      </w:r>
      <w:r>
        <w:rPr>
          <w:rFonts w:hint="eastAsia" w:ascii="仿宋" w:hAnsi="仿宋" w:eastAsia="仿宋"/>
          <w:sz w:val="32"/>
          <w:szCs w:val="32"/>
        </w:rPr>
        <w:t>、体卫艺安处主任</w:t>
      </w:r>
      <w:r>
        <w:rPr>
          <w:rFonts w:hint="eastAsia" w:ascii="仿宋" w:hAnsi="仿宋" w:eastAsia="仿宋"/>
          <w:sz w:val="32"/>
          <w:szCs w:val="32"/>
          <w:lang w:eastAsia="zh-CN"/>
        </w:rPr>
        <w:t>高岚</w:t>
      </w:r>
      <w:r>
        <w:rPr>
          <w:rFonts w:hint="eastAsia" w:ascii="仿宋" w:hAnsi="仿宋" w:eastAsia="仿宋"/>
          <w:sz w:val="32"/>
          <w:szCs w:val="32"/>
        </w:rPr>
        <w:t>、教务处主任李艳清、会计</w:t>
      </w:r>
      <w:r>
        <w:rPr>
          <w:rFonts w:hint="eastAsia" w:ascii="仿宋" w:hAnsi="仿宋" w:eastAsia="仿宋"/>
          <w:sz w:val="32"/>
          <w:szCs w:val="32"/>
          <w:lang w:eastAsia="zh-CN"/>
        </w:rPr>
        <w:t>魏科</w:t>
      </w:r>
      <w:r>
        <w:rPr>
          <w:rFonts w:hint="eastAsia" w:ascii="仿宋" w:hAnsi="仿宋" w:eastAsia="仿宋"/>
          <w:sz w:val="32"/>
          <w:szCs w:val="32"/>
        </w:rPr>
        <w:t>、出纳冯登凤为成员的领导小组。严格按照财务收支管理制度，及时入账、发放并进行会计核算。</w:t>
      </w:r>
    </w:p>
    <w:p w14:paraId="5150C3AD">
      <w:pPr>
        <w:tabs>
          <w:tab w:val="left" w:pos="709"/>
        </w:tabs>
        <w:ind w:firstLine="643" w:firstLineChars="200"/>
        <w:rPr>
          <w:rFonts w:ascii="仿宋" w:hAnsi="仿宋" w:eastAsia="仿宋"/>
          <w:sz w:val="32"/>
          <w:szCs w:val="32"/>
        </w:rPr>
      </w:pPr>
      <w:r>
        <w:rPr>
          <w:rFonts w:hint="eastAsia" w:ascii="仿宋" w:hAnsi="仿宋" w:eastAsia="仿宋"/>
          <w:b/>
          <w:sz w:val="32"/>
          <w:szCs w:val="32"/>
        </w:rPr>
        <w:t>（三）项目组织实施情况。</w:t>
      </w:r>
      <w:r>
        <w:rPr>
          <w:rFonts w:hint="eastAsia" w:ascii="仿宋" w:hAnsi="仿宋" w:eastAsia="仿宋"/>
          <w:sz w:val="32"/>
          <w:szCs w:val="32"/>
        </w:rPr>
        <w:t>该项目我校严格按照上级规定，首先给建档立卡户发放申请表，请各自的社区或村主任签字、盖章进行审核、确认后，到各班进行学生公选、班主任审核、确认，然后由学校审核、确认，最后对享受资助的学生进行公示，无异议后通过银行上卡发放给学生（或监护人）。</w:t>
      </w:r>
    </w:p>
    <w:p w14:paraId="38DBA5A3">
      <w:pPr>
        <w:ind w:firstLine="643" w:firstLineChars="200"/>
        <w:rPr>
          <w:rFonts w:ascii="仿宋" w:hAnsi="仿宋" w:eastAsia="仿宋"/>
          <w:b/>
          <w:sz w:val="32"/>
          <w:szCs w:val="32"/>
        </w:rPr>
      </w:pPr>
      <w:r>
        <w:rPr>
          <w:rFonts w:hint="eastAsia" w:ascii="仿宋" w:hAnsi="仿宋" w:eastAsia="仿宋"/>
          <w:b/>
          <w:sz w:val="32"/>
          <w:szCs w:val="32"/>
        </w:rPr>
        <w:t>三、项目绩效情况</w:t>
      </w:r>
    </w:p>
    <w:p w14:paraId="20E596F8">
      <w:pPr>
        <w:ind w:firstLine="643" w:firstLineChars="200"/>
        <w:rPr>
          <w:rFonts w:ascii="仿宋" w:hAnsi="仿宋" w:eastAsia="仿宋"/>
          <w:sz w:val="32"/>
          <w:szCs w:val="32"/>
        </w:rPr>
      </w:pPr>
      <w:r>
        <w:rPr>
          <w:rFonts w:hint="eastAsia" w:ascii="仿宋" w:hAnsi="仿宋" w:eastAsia="仿宋"/>
          <w:b/>
          <w:sz w:val="32"/>
          <w:szCs w:val="32"/>
        </w:rPr>
        <w:t>（一）项目完成情况。</w:t>
      </w:r>
      <w:r>
        <w:rPr>
          <w:rFonts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年，我校已对</w:t>
      </w:r>
      <w:r>
        <w:rPr>
          <w:rFonts w:hint="eastAsia" w:ascii="仿宋" w:hAnsi="仿宋" w:eastAsia="仿宋"/>
          <w:sz w:val="32"/>
          <w:szCs w:val="32"/>
          <w:highlight w:val="none"/>
          <w:lang w:val="en-US" w:eastAsia="zh-CN"/>
        </w:rPr>
        <w:t>100余人</w:t>
      </w:r>
      <w:r>
        <w:rPr>
          <w:rFonts w:hint="eastAsia" w:ascii="仿宋" w:hAnsi="仿宋" w:eastAsia="仿宋"/>
          <w:sz w:val="32"/>
          <w:szCs w:val="32"/>
        </w:rPr>
        <w:t>进行了资助。根据上级文件精神、下拨的经费及学校自筹经费已全部发放到位。通过我校对义务教育阶段家庭经济困</w:t>
      </w:r>
      <w:r>
        <w:rPr>
          <w:rFonts w:hint="eastAsia" w:ascii="仿宋" w:hAnsi="仿宋" w:eastAsia="仿宋"/>
          <w:sz w:val="32"/>
          <w:szCs w:val="32"/>
          <w:lang w:val="en-US" w:eastAsia="zh-CN"/>
        </w:rPr>
        <w:t>难学生</w:t>
      </w:r>
      <w:r>
        <w:rPr>
          <w:rFonts w:hint="eastAsia" w:ascii="仿宋" w:hAnsi="仿宋" w:eastAsia="仿宋"/>
          <w:sz w:val="32"/>
          <w:szCs w:val="32"/>
        </w:rPr>
        <w:t>补助项目的有力实施，深刻认识到该项目减轻了义务教育阶段家庭经济困</w:t>
      </w:r>
      <w:r>
        <w:rPr>
          <w:rFonts w:hint="eastAsia" w:ascii="仿宋" w:hAnsi="仿宋" w:eastAsia="仿宋"/>
          <w:sz w:val="32"/>
          <w:szCs w:val="32"/>
          <w:lang w:val="en-US" w:eastAsia="zh-CN"/>
        </w:rPr>
        <w:t>难学生</w:t>
      </w:r>
      <w:r>
        <w:rPr>
          <w:rFonts w:hint="eastAsia" w:ascii="仿宋" w:hAnsi="仿宋" w:eastAsia="仿宋"/>
          <w:sz w:val="32"/>
          <w:szCs w:val="32"/>
        </w:rPr>
        <w:t>的经济负担，降低了家庭经济困难学生的辍学率。按照项目支出绩效评价指标体系中的评价指标和评价内容，该项目计划执行情况良好，资金拨付及时，项目管理制度健全，运行规范，上级预算安排资金足额到位，项目完成较好，资金使用和项目实施上没有违规违纪问题，充分发挥了资金效益，我校自评得分</w:t>
      </w:r>
      <w:r>
        <w:rPr>
          <w:rFonts w:ascii="仿宋" w:hAnsi="仿宋" w:eastAsia="仿宋"/>
          <w:sz w:val="32"/>
          <w:szCs w:val="32"/>
        </w:rPr>
        <w:t>98</w:t>
      </w:r>
      <w:r>
        <w:rPr>
          <w:rFonts w:hint="eastAsia" w:ascii="仿宋" w:hAnsi="仿宋" w:eastAsia="仿宋"/>
          <w:sz w:val="32"/>
          <w:szCs w:val="32"/>
        </w:rPr>
        <w:t>分。</w:t>
      </w:r>
    </w:p>
    <w:p w14:paraId="3B3A1933">
      <w:pPr>
        <w:ind w:firstLine="643" w:firstLineChars="200"/>
        <w:rPr>
          <w:rFonts w:ascii="仿宋" w:hAnsi="仿宋" w:eastAsia="仿宋"/>
          <w:sz w:val="32"/>
          <w:szCs w:val="32"/>
        </w:rPr>
      </w:pPr>
      <w:r>
        <w:rPr>
          <w:rFonts w:hint="eastAsia" w:ascii="仿宋" w:hAnsi="仿宋" w:eastAsia="仿宋"/>
          <w:b/>
          <w:sz w:val="32"/>
          <w:szCs w:val="32"/>
        </w:rPr>
        <w:t>（二）项目效益情况。</w:t>
      </w:r>
      <w:r>
        <w:rPr>
          <w:rFonts w:hint="eastAsia" w:ascii="仿宋" w:hAnsi="仿宋" w:eastAsia="仿宋"/>
          <w:sz w:val="32"/>
          <w:szCs w:val="32"/>
        </w:rPr>
        <w:t>该项目的实施，从经济效益看，减轻了学生家长的经济负担；从政治效益看，中央惠民政策落到了实处，群众得到了实惠；从社会效益看，贫困家庭学生不再因贫困而辍学。通过对家长、学生、教师的调查了解，满意度极高。</w:t>
      </w:r>
    </w:p>
    <w:p w14:paraId="4DCF245B">
      <w:pPr>
        <w:ind w:firstLine="643" w:firstLineChars="200"/>
        <w:rPr>
          <w:rFonts w:ascii="仿宋" w:hAnsi="仿宋" w:eastAsia="仿宋"/>
          <w:b/>
          <w:sz w:val="32"/>
          <w:szCs w:val="32"/>
        </w:rPr>
      </w:pPr>
      <w:r>
        <w:rPr>
          <w:rFonts w:hint="eastAsia" w:ascii="仿宋" w:hAnsi="仿宋" w:eastAsia="仿宋"/>
          <w:b/>
          <w:sz w:val="32"/>
          <w:szCs w:val="32"/>
        </w:rPr>
        <w:t>四、问题及建议</w:t>
      </w:r>
    </w:p>
    <w:p w14:paraId="0442F7C7">
      <w:pPr>
        <w:ind w:firstLine="643" w:firstLineChars="200"/>
        <w:rPr>
          <w:rFonts w:ascii="仿宋" w:hAnsi="仿宋" w:eastAsia="仿宋"/>
          <w:b/>
          <w:sz w:val="32"/>
          <w:szCs w:val="32"/>
        </w:rPr>
      </w:pPr>
      <w:r>
        <w:rPr>
          <w:rFonts w:hint="eastAsia" w:ascii="仿宋" w:hAnsi="仿宋" w:eastAsia="仿宋"/>
          <w:b/>
          <w:sz w:val="32"/>
          <w:szCs w:val="32"/>
        </w:rPr>
        <w:t>（一）存在的问题。</w:t>
      </w:r>
      <w:r>
        <w:rPr>
          <w:rFonts w:hint="eastAsia" w:ascii="仿宋" w:hAnsi="仿宋" w:eastAsia="仿宋"/>
          <w:sz w:val="32"/>
          <w:szCs w:val="32"/>
        </w:rPr>
        <w:t>我校地处城乡结合处，家庭经济困难贫困户较多，而学校学生较少，生均公用经费也少，学校自筹资金解决家庭经济困难的学生能力也有限。</w:t>
      </w:r>
    </w:p>
    <w:p w14:paraId="064ECE6B">
      <w:pPr>
        <w:ind w:firstLine="643" w:firstLineChars="200"/>
        <w:rPr>
          <w:rFonts w:ascii="仿宋" w:hAnsi="仿宋" w:eastAsia="仿宋"/>
          <w:sz w:val="32"/>
          <w:szCs w:val="32"/>
        </w:rPr>
      </w:pPr>
      <w:r>
        <w:rPr>
          <w:rFonts w:hint="eastAsia" w:ascii="仿宋" w:hAnsi="仿宋" w:eastAsia="仿宋"/>
          <w:b/>
          <w:sz w:val="32"/>
          <w:szCs w:val="32"/>
        </w:rPr>
        <w:t>（二）相关建议。</w:t>
      </w:r>
      <w:r>
        <w:rPr>
          <w:rFonts w:hint="eastAsia" w:ascii="仿宋" w:hAnsi="仿宋" w:eastAsia="仿宋"/>
          <w:sz w:val="32"/>
          <w:szCs w:val="32"/>
        </w:rPr>
        <w:t>为了切实减轻义务教育阶段家庭经济困难寄宿生家长的经济负担，降低家庭经济困难学生的辍学率，建议上级加大对农村义务教育学校的经费投入，确保我校辖区内儿童不再因家庭经济困难而失学。</w:t>
      </w:r>
    </w:p>
    <w:p w14:paraId="1B8791A6">
      <w:pPr>
        <w:spacing w:line="600" w:lineRule="exact"/>
        <w:jc w:val="both"/>
        <w:outlineLvl w:val="0"/>
        <w:rPr>
          <w:rFonts w:ascii="仿宋" w:hAnsi="仿宋" w:eastAsia="仿宋" w:cs="仿宋_GB2312"/>
          <w:sz w:val="32"/>
          <w:szCs w:val="32"/>
        </w:rPr>
      </w:pPr>
      <w:bookmarkStart w:id="58" w:name="_Toc15396618"/>
    </w:p>
    <w:p w14:paraId="73233AE0">
      <w:pPr>
        <w:spacing w:line="600" w:lineRule="exact"/>
        <w:jc w:val="both"/>
        <w:outlineLvl w:val="0"/>
        <w:rPr>
          <w:rFonts w:ascii="仿宋" w:hAnsi="仿宋" w:eastAsia="仿宋" w:cs="仿宋_GB2312"/>
          <w:sz w:val="32"/>
          <w:szCs w:val="32"/>
        </w:rPr>
      </w:pPr>
    </w:p>
    <w:p w14:paraId="01CD1120">
      <w:pPr>
        <w:spacing w:line="600" w:lineRule="exact"/>
        <w:jc w:val="both"/>
        <w:outlineLvl w:val="0"/>
        <w:rPr>
          <w:rFonts w:ascii="仿宋" w:hAnsi="仿宋" w:eastAsia="仿宋" w:cs="仿宋_GB2312"/>
          <w:sz w:val="32"/>
          <w:szCs w:val="32"/>
        </w:rPr>
      </w:pPr>
    </w:p>
    <w:p w14:paraId="770742CD">
      <w:pPr>
        <w:spacing w:line="600" w:lineRule="exact"/>
        <w:jc w:val="both"/>
        <w:outlineLvl w:val="0"/>
        <w:rPr>
          <w:rFonts w:ascii="仿宋" w:hAnsi="仿宋" w:eastAsia="仿宋" w:cs="仿宋_GB2312"/>
          <w:sz w:val="32"/>
          <w:szCs w:val="32"/>
        </w:rPr>
      </w:pPr>
    </w:p>
    <w:p w14:paraId="0D3E85F4">
      <w:pPr>
        <w:spacing w:line="600" w:lineRule="exact"/>
        <w:jc w:val="both"/>
        <w:outlineLvl w:val="0"/>
        <w:rPr>
          <w:rFonts w:ascii="仿宋" w:hAnsi="仿宋" w:eastAsia="仿宋" w:cs="仿宋_GB2312"/>
          <w:sz w:val="32"/>
          <w:szCs w:val="32"/>
        </w:rPr>
      </w:pPr>
    </w:p>
    <w:p w14:paraId="6C24F6FE">
      <w:pPr>
        <w:spacing w:line="600" w:lineRule="exact"/>
        <w:jc w:val="both"/>
        <w:outlineLvl w:val="0"/>
        <w:rPr>
          <w:rFonts w:ascii="仿宋" w:hAnsi="仿宋" w:eastAsia="仿宋" w:cs="仿宋_GB2312"/>
          <w:sz w:val="32"/>
          <w:szCs w:val="32"/>
        </w:rPr>
      </w:pPr>
    </w:p>
    <w:p w14:paraId="34ECB1F8">
      <w:pPr>
        <w:spacing w:line="600" w:lineRule="exact"/>
        <w:jc w:val="both"/>
        <w:outlineLvl w:val="0"/>
        <w:rPr>
          <w:rFonts w:ascii="仿宋" w:hAnsi="仿宋" w:eastAsia="仿宋" w:cs="仿宋_GB2312"/>
          <w:sz w:val="32"/>
          <w:szCs w:val="32"/>
        </w:rPr>
      </w:pPr>
    </w:p>
    <w:p w14:paraId="62F12E4C">
      <w:pPr>
        <w:spacing w:line="600" w:lineRule="exact"/>
        <w:jc w:val="both"/>
        <w:outlineLvl w:val="0"/>
        <w:rPr>
          <w:rFonts w:ascii="仿宋" w:hAnsi="仿宋" w:eastAsia="仿宋" w:cs="仿宋_GB2312"/>
          <w:sz w:val="32"/>
          <w:szCs w:val="32"/>
        </w:rPr>
      </w:pPr>
    </w:p>
    <w:p w14:paraId="59B4BF7B">
      <w:pPr>
        <w:spacing w:line="600" w:lineRule="exact"/>
        <w:jc w:val="both"/>
        <w:outlineLvl w:val="0"/>
        <w:rPr>
          <w:rFonts w:ascii="仿宋" w:hAnsi="仿宋" w:eastAsia="仿宋" w:cs="仿宋_GB2312"/>
          <w:sz w:val="32"/>
          <w:szCs w:val="32"/>
        </w:rPr>
      </w:pPr>
    </w:p>
    <w:p w14:paraId="76601324">
      <w:pPr>
        <w:spacing w:line="600" w:lineRule="exact"/>
        <w:jc w:val="both"/>
        <w:outlineLvl w:val="0"/>
        <w:rPr>
          <w:rFonts w:ascii="仿宋" w:hAnsi="仿宋" w:eastAsia="仿宋" w:cs="仿宋_GB2312"/>
          <w:sz w:val="32"/>
          <w:szCs w:val="32"/>
        </w:rPr>
      </w:pPr>
    </w:p>
    <w:p w14:paraId="582AE0D6">
      <w:pPr>
        <w:spacing w:line="600" w:lineRule="exact"/>
        <w:jc w:val="both"/>
        <w:outlineLvl w:val="0"/>
        <w:rPr>
          <w:rFonts w:ascii="仿宋" w:hAnsi="仿宋" w:eastAsia="仿宋" w:cs="仿宋_GB2312"/>
          <w:sz w:val="32"/>
          <w:szCs w:val="32"/>
        </w:rPr>
      </w:pPr>
    </w:p>
    <w:p w14:paraId="643AC3CF">
      <w:pPr>
        <w:spacing w:line="600" w:lineRule="exact"/>
        <w:jc w:val="both"/>
        <w:outlineLvl w:val="0"/>
        <w:rPr>
          <w:rFonts w:ascii="仿宋" w:hAnsi="仿宋" w:eastAsia="仿宋" w:cs="仿宋_GB2312"/>
          <w:sz w:val="32"/>
          <w:szCs w:val="32"/>
        </w:rPr>
      </w:pPr>
    </w:p>
    <w:p w14:paraId="3EC45668">
      <w:pPr>
        <w:spacing w:line="600" w:lineRule="exact"/>
        <w:jc w:val="both"/>
        <w:outlineLvl w:val="0"/>
        <w:rPr>
          <w:rFonts w:ascii="仿宋" w:hAnsi="仿宋" w:eastAsia="仿宋" w:cs="仿宋_GB2312"/>
          <w:sz w:val="32"/>
          <w:szCs w:val="32"/>
        </w:rPr>
      </w:pPr>
    </w:p>
    <w:p w14:paraId="5C259F7F">
      <w:pPr>
        <w:spacing w:line="600" w:lineRule="exact"/>
        <w:jc w:val="both"/>
        <w:outlineLvl w:val="0"/>
        <w:rPr>
          <w:rFonts w:ascii="仿宋" w:hAnsi="仿宋" w:eastAsia="仿宋" w:cs="仿宋_GB2312"/>
          <w:sz w:val="32"/>
          <w:szCs w:val="32"/>
        </w:rPr>
      </w:pPr>
    </w:p>
    <w:p w14:paraId="4E5E6926">
      <w:pPr>
        <w:spacing w:line="600" w:lineRule="exact"/>
        <w:jc w:val="both"/>
        <w:outlineLvl w:val="0"/>
        <w:rPr>
          <w:rFonts w:ascii="仿宋" w:hAnsi="仿宋" w:eastAsia="仿宋" w:cs="仿宋_GB2312"/>
          <w:sz w:val="32"/>
          <w:szCs w:val="32"/>
        </w:rPr>
      </w:pPr>
    </w:p>
    <w:p w14:paraId="6C7C719C">
      <w:pPr>
        <w:spacing w:line="600" w:lineRule="exact"/>
        <w:jc w:val="both"/>
        <w:outlineLvl w:val="0"/>
        <w:rPr>
          <w:rFonts w:ascii="仿宋" w:hAnsi="仿宋" w:eastAsia="仿宋" w:cs="仿宋_GB2312"/>
          <w:sz w:val="32"/>
          <w:szCs w:val="32"/>
        </w:rPr>
      </w:pPr>
    </w:p>
    <w:p w14:paraId="515E69C9">
      <w:pPr>
        <w:spacing w:line="600" w:lineRule="exact"/>
        <w:jc w:val="both"/>
        <w:outlineLvl w:val="0"/>
        <w:rPr>
          <w:rFonts w:ascii="仿宋" w:hAnsi="仿宋" w:eastAsia="仿宋" w:cs="仿宋_GB2312"/>
          <w:sz w:val="32"/>
          <w:szCs w:val="32"/>
        </w:rPr>
      </w:pPr>
    </w:p>
    <w:p w14:paraId="191343A0">
      <w:pPr>
        <w:spacing w:line="600" w:lineRule="exact"/>
        <w:jc w:val="both"/>
        <w:outlineLvl w:val="0"/>
        <w:rPr>
          <w:rFonts w:ascii="仿宋" w:hAnsi="仿宋" w:eastAsia="仿宋" w:cs="仿宋_GB2312"/>
          <w:sz w:val="32"/>
          <w:szCs w:val="32"/>
        </w:rPr>
      </w:pPr>
    </w:p>
    <w:p w14:paraId="6F08D0A4">
      <w:pPr>
        <w:spacing w:line="600" w:lineRule="exact"/>
        <w:jc w:val="both"/>
        <w:outlineLvl w:val="0"/>
        <w:rPr>
          <w:rFonts w:ascii="仿宋" w:hAnsi="仿宋" w:eastAsia="仿宋" w:cs="仿宋_GB2312"/>
          <w:sz w:val="32"/>
          <w:szCs w:val="32"/>
        </w:rPr>
      </w:pPr>
    </w:p>
    <w:p w14:paraId="07C17E0C">
      <w:pPr>
        <w:spacing w:line="600" w:lineRule="exact"/>
        <w:jc w:val="center"/>
        <w:outlineLvl w:val="0"/>
        <w:rPr>
          <w:rFonts w:hint="eastAsia" w:ascii="仿宋" w:hAnsi="仿宋" w:eastAsia="仿宋"/>
          <w:b w:val="0"/>
          <w:color w:val="000000"/>
        </w:rPr>
      </w:pPr>
      <w:r>
        <w:rPr>
          <w:rFonts w:hint="eastAsia" w:ascii="黑体" w:hAnsi="黑体" w:eastAsia="黑体"/>
          <w:color w:val="000000"/>
          <w:sz w:val="44"/>
          <w:szCs w:val="44"/>
        </w:rPr>
        <w:t>第</w:t>
      </w:r>
      <w:r>
        <w:rPr>
          <w:rStyle w:val="25"/>
          <w:rFonts w:hint="eastAsia" w:ascii="黑体" w:hAnsi="黑体" w:eastAsia="黑体"/>
          <w:b w:val="0"/>
        </w:rPr>
        <w:t>五部分 附表</w:t>
      </w:r>
      <w:bookmarkEnd w:id="53"/>
      <w:bookmarkEnd w:id="58"/>
      <w:bookmarkStart w:id="59" w:name="_Toc15396619"/>
    </w:p>
    <w:p w14:paraId="5CD25048">
      <w:pPr>
        <w:pStyle w:val="3"/>
        <w:rPr>
          <w:rFonts w:ascii="仿宋" w:hAnsi="仿宋" w:eastAsia="仿宋"/>
          <w:color w:val="000000"/>
        </w:rPr>
      </w:pPr>
      <w:r>
        <w:rPr>
          <w:rFonts w:hint="eastAsia" w:ascii="仿宋" w:hAnsi="仿宋" w:eastAsia="仿宋"/>
          <w:b w:val="0"/>
          <w:color w:val="000000"/>
        </w:rPr>
        <w:t>一、收</w:t>
      </w:r>
      <w:r>
        <w:rPr>
          <w:rStyle w:val="26"/>
          <w:rFonts w:hint="eastAsia" w:ascii="仿宋" w:hAnsi="仿宋" w:eastAsia="仿宋"/>
          <w:b w:val="0"/>
          <w:bCs w:val="0"/>
        </w:rPr>
        <w:t>入支出决算总表</w:t>
      </w:r>
      <w:bookmarkEnd w:id="59"/>
    </w:p>
    <w:p w14:paraId="25875DFC">
      <w:pPr>
        <w:pStyle w:val="3"/>
        <w:rPr>
          <w:rFonts w:ascii="仿宋" w:hAnsi="仿宋" w:eastAsia="仿宋"/>
          <w:color w:val="000000"/>
        </w:rPr>
      </w:pPr>
      <w:bookmarkStart w:id="60" w:name="_Toc15396620"/>
      <w:r>
        <w:rPr>
          <w:rFonts w:hint="eastAsia" w:ascii="仿宋" w:hAnsi="仿宋" w:eastAsia="仿宋"/>
          <w:b w:val="0"/>
          <w:color w:val="000000"/>
        </w:rPr>
        <w:t>二、收</w:t>
      </w:r>
      <w:r>
        <w:rPr>
          <w:rStyle w:val="26"/>
          <w:rFonts w:hint="eastAsia" w:ascii="仿宋" w:hAnsi="仿宋" w:eastAsia="仿宋"/>
          <w:b w:val="0"/>
          <w:bCs w:val="0"/>
        </w:rPr>
        <w:t>入总表</w:t>
      </w:r>
      <w:bookmarkEnd w:id="60"/>
    </w:p>
    <w:p w14:paraId="7521BFF9">
      <w:pPr>
        <w:pStyle w:val="3"/>
        <w:rPr>
          <w:rFonts w:ascii="仿宋" w:hAnsi="仿宋" w:eastAsia="仿宋"/>
          <w:color w:val="000000"/>
        </w:rPr>
      </w:pPr>
      <w:bookmarkStart w:id="61"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出总表</w:t>
      </w:r>
      <w:bookmarkEnd w:id="61"/>
    </w:p>
    <w:p w14:paraId="7D3353CB">
      <w:pPr>
        <w:pStyle w:val="3"/>
        <w:rPr>
          <w:rFonts w:ascii="仿宋" w:hAnsi="仿宋" w:eastAsia="仿宋"/>
          <w:b w:val="0"/>
          <w:color w:val="000000"/>
        </w:rPr>
      </w:pPr>
      <w:bookmarkStart w:id="62"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2"/>
    </w:p>
    <w:p w14:paraId="111AEC53">
      <w:pPr>
        <w:pStyle w:val="3"/>
        <w:rPr>
          <w:rFonts w:ascii="仿宋" w:hAnsi="仿宋" w:eastAsia="仿宋"/>
          <w:color w:val="000000"/>
        </w:rPr>
      </w:pPr>
      <w:bookmarkStart w:id="63"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政拨款支出决算明细表（政府经济分类科目）</w:t>
      </w:r>
      <w:bookmarkEnd w:id="63"/>
    </w:p>
    <w:p w14:paraId="2DDE63DA">
      <w:pPr>
        <w:pStyle w:val="3"/>
        <w:rPr>
          <w:rFonts w:ascii="仿宋" w:hAnsi="仿宋" w:eastAsia="仿宋"/>
          <w:color w:val="000000"/>
        </w:rPr>
      </w:pPr>
      <w:bookmarkStart w:id="64" w:name="_Toc15396624"/>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4"/>
    </w:p>
    <w:p w14:paraId="0090A8F6">
      <w:pPr>
        <w:pStyle w:val="3"/>
        <w:rPr>
          <w:rFonts w:ascii="仿宋" w:hAnsi="仿宋" w:eastAsia="仿宋"/>
          <w:color w:val="000000"/>
        </w:rPr>
      </w:pPr>
      <w:bookmarkStart w:id="65"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5"/>
    </w:p>
    <w:p w14:paraId="798F009B">
      <w:pPr>
        <w:pStyle w:val="3"/>
        <w:rPr>
          <w:rFonts w:ascii="仿宋" w:hAnsi="仿宋" w:eastAsia="仿宋"/>
          <w:color w:val="000000"/>
        </w:rPr>
      </w:pPr>
      <w:bookmarkStart w:id="66"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6"/>
    </w:p>
    <w:p w14:paraId="2EDAB8C6">
      <w:pPr>
        <w:pStyle w:val="3"/>
        <w:rPr>
          <w:rFonts w:ascii="仿宋" w:hAnsi="仿宋" w:eastAsia="仿宋"/>
          <w:color w:val="000000"/>
        </w:rPr>
      </w:pPr>
      <w:bookmarkStart w:id="67"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67"/>
    </w:p>
    <w:p w14:paraId="2501CFBD">
      <w:pPr>
        <w:pStyle w:val="3"/>
        <w:rPr>
          <w:rFonts w:ascii="仿宋" w:hAnsi="仿宋" w:eastAsia="仿宋"/>
          <w:color w:val="000000"/>
        </w:rPr>
      </w:pPr>
      <w:bookmarkStart w:id="68"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68"/>
    </w:p>
    <w:p w14:paraId="37681B28">
      <w:pPr>
        <w:pStyle w:val="3"/>
        <w:rPr>
          <w:rFonts w:ascii="仿宋" w:hAnsi="仿宋" w:eastAsia="仿宋"/>
          <w:color w:val="000000"/>
        </w:rPr>
      </w:pPr>
      <w:bookmarkStart w:id="69"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69"/>
    </w:p>
    <w:p w14:paraId="3DC31D7A">
      <w:pPr>
        <w:pStyle w:val="3"/>
        <w:rPr>
          <w:rFonts w:ascii="仿宋" w:hAnsi="仿宋" w:eastAsia="仿宋"/>
          <w:color w:val="000000"/>
        </w:rPr>
      </w:pPr>
      <w:bookmarkStart w:id="70"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0"/>
    </w:p>
    <w:p w14:paraId="5B2B757D">
      <w:pPr>
        <w:pStyle w:val="3"/>
        <w:rPr>
          <w:rFonts w:ascii="仿宋" w:hAnsi="仿宋" w:eastAsia="仿宋"/>
          <w:color w:val="000000" w:themeColor="text1"/>
        </w:rPr>
      </w:pPr>
      <w:bookmarkStart w:id="71"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1"/>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5A803B9-24A8-4561-AC1F-007CECC0D1F1}"/>
  </w:font>
  <w:font w:name="黑体">
    <w:panose1 w:val="02010609060101010101"/>
    <w:charset w:val="86"/>
    <w:family w:val="auto"/>
    <w:pitch w:val="default"/>
    <w:sig w:usb0="800002BF" w:usb1="38CF7CFA" w:usb2="00000016" w:usb3="00000000" w:csb0="00040001" w:csb1="00000000"/>
    <w:embedRegular r:id="rId2" w:fontKey="{75694059-2FFD-4D53-B4ED-2A60009148A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571B81B-2AB5-490C-8DE8-BD5103A0173C}"/>
  </w:font>
  <w:font w:name="Cambria">
    <w:panose1 w:val="02040503050406030204"/>
    <w:charset w:val="00"/>
    <w:family w:val="roman"/>
    <w:pitch w:val="default"/>
    <w:sig w:usb0="E00006FF" w:usb1="420024FF" w:usb2="02000000" w:usb3="00000000" w:csb0="2000019F" w:csb1="00000000"/>
    <w:embedRegular r:id="rId4" w:fontKey="{87DBAFA9-1EDD-4366-86D2-59D56D8F014B}"/>
  </w:font>
  <w:font w:name="仿宋_GB2312">
    <w:altName w:val="仿宋"/>
    <w:panose1 w:val="00000000000000000000"/>
    <w:charset w:val="86"/>
    <w:family w:val="modern"/>
    <w:pitch w:val="default"/>
    <w:sig w:usb0="00000000" w:usb1="00000000" w:usb2="00000000" w:usb3="00000000" w:csb0="00040000" w:csb1="00000000"/>
    <w:embedRegular r:id="rId5" w:fontKey="{60AD1DE5-D33A-473A-B63B-AF8D0FC64AA4}"/>
  </w:font>
  <w:font w:name="仿宋">
    <w:panose1 w:val="02010609060101010101"/>
    <w:charset w:val="86"/>
    <w:family w:val="auto"/>
    <w:pitch w:val="default"/>
    <w:sig w:usb0="800002BF" w:usb1="38CF7CFA" w:usb2="00000016" w:usb3="00000000" w:csb0="00040001" w:csb1="00000000"/>
    <w:embedRegular r:id="rId6" w:fontKey="{1D6689DC-7021-4C93-BCDE-97550B7BCFB0}"/>
  </w:font>
  <w:font w:name="方正小标宋简体">
    <w:panose1 w:val="02000000000000000000"/>
    <w:charset w:val="86"/>
    <w:family w:val="auto"/>
    <w:pitch w:val="default"/>
    <w:sig w:usb0="00000001" w:usb1="08000000" w:usb2="00000000" w:usb3="00000000" w:csb0="00040000" w:csb1="00000000"/>
    <w:embedRegular r:id="rId7" w:fontKey="{E3288800-4A96-4DC1-BBB3-412C40C74E3B}"/>
  </w:font>
  <w:font w:name="楷体_GB2312">
    <w:altName w:val="楷体"/>
    <w:panose1 w:val="00000000000000000000"/>
    <w:charset w:val="86"/>
    <w:family w:val="auto"/>
    <w:pitch w:val="default"/>
    <w:sig w:usb0="00000000" w:usb1="00000000" w:usb2="00000000" w:usb3="00000000" w:csb0="00040000" w:csb1="00000000"/>
    <w:embedRegular r:id="rId8" w:fontKey="{78C1A51D-5235-4504-B63A-2065CEAB9AB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14:paraId="7B8EA69F">
        <w:pPr>
          <w:pStyle w:val="8"/>
          <w:jc w:val="center"/>
        </w:pPr>
        <w:r>
          <w:fldChar w:fldCharType="begin"/>
        </w:r>
        <w:r>
          <w:instrText xml:space="preserve">PAGE   \* MERGEFORMAT</w:instrText>
        </w:r>
        <w:r>
          <w:fldChar w:fldCharType="separate"/>
        </w:r>
        <w:r>
          <w:rPr>
            <w:lang w:val="zh-CN"/>
          </w:rPr>
          <w:t>3</w:t>
        </w:r>
        <w:r>
          <w:rPr>
            <w:lang w:val="zh-CN"/>
          </w:rPr>
          <w:fldChar w:fldCharType="end"/>
        </w:r>
      </w:p>
    </w:sdtContent>
  </w:sdt>
  <w:p w14:paraId="343DE87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7836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6C66B"/>
    <w:multiLevelType w:val="singleLevel"/>
    <w:tmpl w:val="B026C66B"/>
    <w:lvl w:ilvl="0" w:tentative="0">
      <w:start w:val="1"/>
      <w:numFmt w:val="decimal"/>
      <w:lvlText w:val="%1."/>
      <w:lvlJc w:val="left"/>
      <w:pPr>
        <w:tabs>
          <w:tab w:val="left" w:pos="312"/>
        </w:tabs>
        <w:ind w:left="-10"/>
      </w:pPr>
      <w:rPr>
        <w:color w:val="000000" w:themeColor="text1"/>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C0BEF30"/>
    <w:multiLevelType w:val="singleLevel"/>
    <w:tmpl w:val="EC0BEF30"/>
    <w:lvl w:ilvl="0" w:tentative="0">
      <w:start w:val="1"/>
      <w:numFmt w:val="chineseCounting"/>
      <w:suff w:val="nothing"/>
      <w:lvlText w:val="（%1）"/>
      <w:lvlJc w:val="left"/>
      <w:pPr>
        <w:ind w:left="-643"/>
      </w:pPr>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3B1E480"/>
    <w:multiLevelType w:val="singleLevel"/>
    <w:tmpl w:val="13B1E480"/>
    <w:lvl w:ilvl="0" w:tentative="0">
      <w:start w:val="1"/>
      <w:numFmt w:val="chineseCounting"/>
      <w:suff w:val="nothing"/>
      <w:lvlText w:val="%1、"/>
      <w:lvlJc w:val="left"/>
      <w:rPr>
        <w:rFonts w:hint="eastAsia"/>
      </w:rPr>
    </w:lvl>
  </w:abstractNum>
  <w:abstractNum w:abstractNumId="6">
    <w:nsid w:val="17F426B7"/>
    <w:multiLevelType w:val="multilevel"/>
    <w:tmpl w:val="17F426B7"/>
    <w:lvl w:ilvl="0" w:tentative="0">
      <w:start w:val="10"/>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4"/>
  </w:num>
  <w:num w:numId="3">
    <w:abstractNumId w:val="1"/>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EwZmRkNjc0ZGNhYzU0YTg3ZGU4MWVlYjY5MjM3ZTUifQ=="/>
  </w:docVars>
  <w:rsids>
    <w:rsidRoot w:val="00F1361C"/>
    <w:rsid w:val="000222C6"/>
    <w:rsid w:val="0002549F"/>
    <w:rsid w:val="000428C9"/>
    <w:rsid w:val="0006487A"/>
    <w:rsid w:val="00065F8F"/>
    <w:rsid w:val="0007142C"/>
    <w:rsid w:val="00075B55"/>
    <w:rsid w:val="000768F2"/>
    <w:rsid w:val="0009184B"/>
    <w:rsid w:val="0009593C"/>
    <w:rsid w:val="000B047F"/>
    <w:rsid w:val="000B5923"/>
    <w:rsid w:val="000B5A48"/>
    <w:rsid w:val="000B6FF3"/>
    <w:rsid w:val="000C3467"/>
    <w:rsid w:val="000C3CA6"/>
    <w:rsid w:val="000D1267"/>
    <w:rsid w:val="000D1D50"/>
    <w:rsid w:val="000D5782"/>
    <w:rsid w:val="000E6613"/>
    <w:rsid w:val="000E6D3D"/>
    <w:rsid w:val="000E7119"/>
    <w:rsid w:val="000F0616"/>
    <w:rsid w:val="00114E9B"/>
    <w:rsid w:val="00120148"/>
    <w:rsid w:val="0014729F"/>
    <w:rsid w:val="00154C96"/>
    <w:rsid w:val="00157BAB"/>
    <w:rsid w:val="001654D1"/>
    <w:rsid w:val="00166D5C"/>
    <w:rsid w:val="0018106D"/>
    <w:rsid w:val="001877A7"/>
    <w:rsid w:val="00191536"/>
    <w:rsid w:val="00196687"/>
    <w:rsid w:val="001A4475"/>
    <w:rsid w:val="001B3EFE"/>
    <w:rsid w:val="001C0962"/>
    <w:rsid w:val="001C1FF9"/>
    <w:rsid w:val="001D7531"/>
    <w:rsid w:val="001E737D"/>
    <w:rsid w:val="001F0592"/>
    <w:rsid w:val="001F7506"/>
    <w:rsid w:val="002006CD"/>
    <w:rsid w:val="00202B36"/>
    <w:rsid w:val="00204B7A"/>
    <w:rsid w:val="0021011A"/>
    <w:rsid w:val="0021101A"/>
    <w:rsid w:val="00220536"/>
    <w:rsid w:val="00235629"/>
    <w:rsid w:val="00245D25"/>
    <w:rsid w:val="00260C38"/>
    <w:rsid w:val="002616C0"/>
    <w:rsid w:val="002662AA"/>
    <w:rsid w:val="002766E5"/>
    <w:rsid w:val="00280496"/>
    <w:rsid w:val="0028561B"/>
    <w:rsid w:val="00295495"/>
    <w:rsid w:val="002B2613"/>
    <w:rsid w:val="002D7FF7"/>
    <w:rsid w:val="002F1818"/>
    <w:rsid w:val="002F567B"/>
    <w:rsid w:val="003173BF"/>
    <w:rsid w:val="003216A9"/>
    <w:rsid w:val="0037013F"/>
    <w:rsid w:val="00376C05"/>
    <w:rsid w:val="00380C92"/>
    <w:rsid w:val="00387364"/>
    <w:rsid w:val="003A484F"/>
    <w:rsid w:val="003A79F8"/>
    <w:rsid w:val="003B0BE0"/>
    <w:rsid w:val="003B0C1B"/>
    <w:rsid w:val="003B688C"/>
    <w:rsid w:val="003C0291"/>
    <w:rsid w:val="003C0DA4"/>
    <w:rsid w:val="003C39AE"/>
    <w:rsid w:val="003C73B2"/>
    <w:rsid w:val="003C7B60"/>
    <w:rsid w:val="003D1FB2"/>
    <w:rsid w:val="003D66DA"/>
    <w:rsid w:val="003D785D"/>
    <w:rsid w:val="003E1310"/>
    <w:rsid w:val="003E5C6D"/>
    <w:rsid w:val="003E6F55"/>
    <w:rsid w:val="003E7899"/>
    <w:rsid w:val="00406254"/>
    <w:rsid w:val="004223DE"/>
    <w:rsid w:val="00434489"/>
    <w:rsid w:val="00437085"/>
    <w:rsid w:val="00443880"/>
    <w:rsid w:val="004464F4"/>
    <w:rsid w:val="00471401"/>
    <w:rsid w:val="00473F31"/>
    <w:rsid w:val="0048263A"/>
    <w:rsid w:val="00487E5D"/>
    <w:rsid w:val="004A711F"/>
    <w:rsid w:val="004B199D"/>
    <w:rsid w:val="004B4690"/>
    <w:rsid w:val="004C1346"/>
    <w:rsid w:val="004C3A61"/>
    <w:rsid w:val="004E0A2D"/>
    <w:rsid w:val="004E206B"/>
    <w:rsid w:val="004E6DF7"/>
    <w:rsid w:val="004F0FBD"/>
    <w:rsid w:val="00505A47"/>
    <w:rsid w:val="00512FDA"/>
    <w:rsid w:val="00520DA0"/>
    <w:rsid w:val="005664BB"/>
    <w:rsid w:val="0057481D"/>
    <w:rsid w:val="00576F51"/>
    <w:rsid w:val="00581A8B"/>
    <w:rsid w:val="0058486E"/>
    <w:rsid w:val="005D1C8B"/>
    <w:rsid w:val="005D5CED"/>
    <w:rsid w:val="005F1A4C"/>
    <w:rsid w:val="00600F73"/>
    <w:rsid w:val="00605688"/>
    <w:rsid w:val="006070AF"/>
    <w:rsid w:val="00607E6C"/>
    <w:rsid w:val="006101B1"/>
    <w:rsid w:val="00610790"/>
    <w:rsid w:val="00614E44"/>
    <w:rsid w:val="00622830"/>
    <w:rsid w:val="00630AEF"/>
    <w:rsid w:val="006325F8"/>
    <w:rsid w:val="00634C9A"/>
    <w:rsid w:val="006440E4"/>
    <w:rsid w:val="0066343B"/>
    <w:rsid w:val="00664777"/>
    <w:rsid w:val="006748A4"/>
    <w:rsid w:val="00683E73"/>
    <w:rsid w:val="00685D5A"/>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E5957"/>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95FEA"/>
    <w:rsid w:val="008A6FA9"/>
    <w:rsid w:val="008B768C"/>
    <w:rsid w:val="008C4DB1"/>
    <w:rsid w:val="008C4EAF"/>
    <w:rsid w:val="008C5176"/>
    <w:rsid w:val="008C7FD0"/>
    <w:rsid w:val="008D52CF"/>
    <w:rsid w:val="008E1DE7"/>
    <w:rsid w:val="008E52D3"/>
    <w:rsid w:val="008E707C"/>
    <w:rsid w:val="00900B08"/>
    <w:rsid w:val="00902155"/>
    <w:rsid w:val="00902FA3"/>
    <w:rsid w:val="00911CFA"/>
    <w:rsid w:val="00923564"/>
    <w:rsid w:val="0092392E"/>
    <w:rsid w:val="009315F9"/>
    <w:rsid w:val="00946945"/>
    <w:rsid w:val="00951248"/>
    <w:rsid w:val="0095152F"/>
    <w:rsid w:val="00954C49"/>
    <w:rsid w:val="0097099F"/>
    <w:rsid w:val="00971997"/>
    <w:rsid w:val="00971FFC"/>
    <w:rsid w:val="00984F67"/>
    <w:rsid w:val="0098660A"/>
    <w:rsid w:val="009931C3"/>
    <w:rsid w:val="009A1658"/>
    <w:rsid w:val="009A5631"/>
    <w:rsid w:val="009A6F25"/>
    <w:rsid w:val="009B2C43"/>
    <w:rsid w:val="009B4EAE"/>
    <w:rsid w:val="009B7573"/>
    <w:rsid w:val="009C22F4"/>
    <w:rsid w:val="009C2E98"/>
    <w:rsid w:val="009D3447"/>
    <w:rsid w:val="009D4711"/>
    <w:rsid w:val="009E1942"/>
    <w:rsid w:val="009F1185"/>
    <w:rsid w:val="009F18CD"/>
    <w:rsid w:val="009F2A13"/>
    <w:rsid w:val="00A02CCB"/>
    <w:rsid w:val="00A04EB0"/>
    <w:rsid w:val="00A13CC1"/>
    <w:rsid w:val="00A16847"/>
    <w:rsid w:val="00A237D8"/>
    <w:rsid w:val="00A268C4"/>
    <w:rsid w:val="00A307CD"/>
    <w:rsid w:val="00A331AA"/>
    <w:rsid w:val="00A40A00"/>
    <w:rsid w:val="00A4142F"/>
    <w:rsid w:val="00A4601F"/>
    <w:rsid w:val="00A56DF2"/>
    <w:rsid w:val="00A60A96"/>
    <w:rsid w:val="00A63EF8"/>
    <w:rsid w:val="00A63F3B"/>
    <w:rsid w:val="00A67AB5"/>
    <w:rsid w:val="00A91760"/>
    <w:rsid w:val="00A932C1"/>
    <w:rsid w:val="00A93B00"/>
    <w:rsid w:val="00A93C21"/>
    <w:rsid w:val="00AC2F4C"/>
    <w:rsid w:val="00AC3C6A"/>
    <w:rsid w:val="00AD3890"/>
    <w:rsid w:val="00AD5620"/>
    <w:rsid w:val="00AD7C1B"/>
    <w:rsid w:val="00AE16BA"/>
    <w:rsid w:val="00AE1EBE"/>
    <w:rsid w:val="00AF58FF"/>
    <w:rsid w:val="00B03C9D"/>
    <w:rsid w:val="00B060AE"/>
    <w:rsid w:val="00B10517"/>
    <w:rsid w:val="00B1149D"/>
    <w:rsid w:val="00B14E76"/>
    <w:rsid w:val="00B161B8"/>
    <w:rsid w:val="00B2048C"/>
    <w:rsid w:val="00B2651A"/>
    <w:rsid w:val="00B310B9"/>
    <w:rsid w:val="00B35F3F"/>
    <w:rsid w:val="00B36CBB"/>
    <w:rsid w:val="00B411EF"/>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D7187"/>
    <w:rsid w:val="00BF5BD6"/>
    <w:rsid w:val="00C03E31"/>
    <w:rsid w:val="00C141BE"/>
    <w:rsid w:val="00C234A4"/>
    <w:rsid w:val="00C33E72"/>
    <w:rsid w:val="00C354B2"/>
    <w:rsid w:val="00C35554"/>
    <w:rsid w:val="00C357B0"/>
    <w:rsid w:val="00C42709"/>
    <w:rsid w:val="00C43B54"/>
    <w:rsid w:val="00C533CC"/>
    <w:rsid w:val="00C5751C"/>
    <w:rsid w:val="00C61BFC"/>
    <w:rsid w:val="00C62B85"/>
    <w:rsid w:val="00C65438"/>
    <w:rsid w:val="00C764A8"/>
    <w:rsid w:val="00C91CBB"/>
    <w:rsid w:val="00C93ADA"/>
    <w:rsid w:val="00CA7F1E"/>
    <w:rsid w:val="00CC09B6"/>
    <w:rsid w:val="00CC666F"/>
    <w:rsid w:val="00CD1E3F"/>
    <w:rsid w:val="00CE44F6"/>
    <w:rsid w:val="00CE49DA"/>
    <w:rsid w:val="00CE7B61"/>
    <w:rsid w:val="00D00095"/>
    <w:rsid w:val="00D15CBA"/>
    <w:rsid w:val="00D20620"/>
    <w:rsid w:val="00D21E68"/>
    <w:rsid w:val="00D26091"/>
    <w:rsid w:val="00D34E7C"/>
    <w:rsid w:val="00D35489"/>
    <w:rsid w:val="00D51276"/>
    <w:rsid w:val="00D7035F"/>
    <w:rsid w:val="00D759AC"/>
    <w:rsid w:val="00DA65AC"/>
    <w:rsid w:val="00DB1913"/>
    <w:rsid w:val="00DC410D"/>
    <w:rsid w:val="00DC68CA"/>
    <w:rsid w:val="00DC7CBA"/>
    <w:rsid w:val="00DD73B7"/>
    <w:rsid w:val="00DF18FD"/>
    <w:rsid w:val="00DF28BC"/>
    <w:rsid w:val="00DF34B9"/>
    <w:rsid w:val="00E01053"/>
    <w:rsid w:val="00E07ACF"/>
    <w:rsid w:val="00E331A1"/>
    <w:rsid w:val="00E33202"/>
    <w:rsid w:val="00E336A9"/>
    <w:rsid w:val="00E345B6"/>
    <w:rsid w:val="00E35103"/>
    <w:rsid w:val="00E37FF2"/>
    <w:rsid w:val="00E41A7F"/>
    <w:rsid w:val="00E4784D"/>
    <w:rsid w:val="00E50624"/>
    <w:rsid w:val="00E568DF"/>
    <w:rsid w:val="00E64269"/>
    <w:rsid w:val="00E82267"/>
    <w:rsid w:val="00EA010F"/>
    <w:rsid w:val="00EC5382"/>
    <w:rsid w:val="00ED1B63"/>
    <w:rsid w:val="00ED2F47"/>
    <w:rsid w:val="00ED3C1F"/>
    <w:rsid w:val="00ED4085"/>
    <w:rsid w:val="00ED420E"/>
    <w:rsid w:val="00EE2F57"/>
    <w:rsid w:val="00EF4C34"/>
    <w:rsid w:val="00EF77C6"/>
    <w:rsid w:val="00EF780C"/>
    <w:rsid w:val="00F0116B"/>
    <w:rsid w:val="00F05438"/>
    <w:rsid w:val="00F1361C"/>
    <w:rsid w:val="00F160C7"/>
    <w:rsid w:val="00F23908"/>
    <w:rsid w:val="00F36D8F"/>
    <w:rsid w:val="00F417B1"/>
    <w:rsid w:val="00F43BDD"/>
    <w:rsid w:val="00F504CC"/>
    <w:rsid w:val="00F602DF"/>
    <w:rsid w:val="00F66C77"/>
    <w:rsid w:val="00F81FD9"/>
    <w:rsid w:val="00F841AA"/>
    <w:rsid w:val="00F866AC"/>
    <w:rsid w:val="00F873B9"/>
    <w:rsid w:val="00F9514F"/>
    <w:rsid w:val="00F95B70"/>
    <w:rsid w:val="00FA0ECC"/>
    <w:rsid w:val="00FA23E8"/>
    <w:rsid w:val="00FA2A2D"/>
    <w:rsid w:val="00FB7B80"/>
    <w:rsid w:val="00FD3CC1"/>
    <w:rsid w:val="00FF1E02"/>
    <w:rsid w:val="00FF30B4"/>
    <w:rsid w:val="04C4584B"/>
    <w:rsid w:val="06E22E42"/>
    <w:rsid w:val="07131EBF"/>
    <w:rsid w:val="0AC968A9"/>
    <w:rsid w:val="0B2F5FCD"/>
    <w:rsid w:val="0EAB4EC2"/>
    <w:rsid w:val="0EB14497"/>
    <w:rsid w:val="106D3C40"/>
    <w:rsid w:val="109D686A"/>
    <w:rsid w:val="10C055FF"/>
    <w:rsid w:val="12A57D1C"/>
    <w:rsid w:val="13D47B2E"/>
    <w:rsid w:val="15D867AD"/>
    <w:rsid w:val="16BB723D"/>
    <w:rsid w:val="194805B3"/>
    <w:rsid w:val="1A1628F3"/>
    <w:rsid w:val="1AB306F9"/>
    <w:rsid w:val="1B486DB4"/>
    <w:rsid w:val="1D1F7AF4"/>
    <w:rsid w:val="1FD0515E"/>
    <w:rsid w:val="204877B5"/>
    <w:rsid w:val="23500C12"/>
    <w:rsid w:val="240371BF"/>
    <w:rsid w:val="252E7AD7"/>
    <w:rsid w:val="29F94396"/>
    <w:rsid w:val="29FD04D3"/>
    <w:rsid w:val="2A2B55EC"/>
    <w:rsid w:val="2BB92785"/>
    <w:rsid w:val="2EF32270"/>
    <w:rsid w:val="307B23F3"/>
    <w:rsid w:val="319F7F4E"/>
    <w:rsid w:val="35D72BE3"/>
    <w:rsid w:val="374C0952"/>
    <w:rsid w:val="3A3E6C77"/>
    <w:rsid w:val="3B350DF8"/>
    <w:rsid w:val="3DB1784B"/>
    <w:rsid w:val="3E171CB9"/>
    <w:rsid w:val="3E7D6746"/>
    <w:rsid w:val="3EED13A9"/>
    <w:rsid w:val="3F415015"/>
    <w:rsid w:val="404053D7"/>
    <w:rsid w:val="41A7565C"/>
    <w:rsid w:val="470B795B"/>
    <w:rsid w:val="4CD567BE"/>
    <w:rsid w:val="4D743268"/>
    <w:rsid w:val="508E6B03"/>
    <w:rsid w:val="50D054D5"/>
    <w:rsid w:val="513F4E61"/>
    <w:rsid w:val="51B44189"/>
    <w:rsid w:val="52C95A43"/>
    <w:rsid w:val="5639136C"/>
    <w:rsid w:val="56856E04"/>
    <w:rsid w:val="57561A3A"/>
    <w:rsid w:val="58612DB0"/>
    <w:rsid w:val="5B64114D"/>
    <w:rsid w:val="62110F8B"/>
    <w:rsid w:val="62856D6D"/>
    <w:rsid w:val="65D52251"/>
    <w:rsid w:val="662C3649"/>
    <w:rsid w:val="66901DD1"/>
    <w:rsid w:val="673B2EAC"/>
    <w:rsid w:val="67D202E9"/>
    <w:rsid w:val="6B911E84"/>
    <w:rsid w:val="6CAC5812"/>
    <w:rsid w:val="6CD429A0"/>
    <w:rsid w:val="6DA01B69"/>
    <w:rsid w:val="6ECE6285"/>
    <w:rsid w:val="716970E4"/>
    <w:rsid w:val="74BE3736"/>
    <w:rsid w:val="75491A51"/>
    <w:rsid w:val="7631062D"/>
    <w:rsid w:val="76E15293"/>
    <w:rsid w:val="77786C65"/>
    <w:rsid w:val="78162B7F"/>
    <w:rsid w:val="78537F98"/>
    <w:rsid w:val="786D3C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Autospacing="1" w:afterAutospacing="1"/>
      <w:jc w:val="left"/>
    </w:pPr>
    <w:rPr>
      <w:kern w:val="0"/>
      <w:sz w:val="24"/>
    </w:rPr>
  </w:style>
  <w:style w:type="character" w:styleId="15">
    <w:name w:val="Strong"/>
    <w:basedOn w:val="14"/>
    <w:qFormat/>
    <w:uiPriority w:val="0"/>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08743169398907"/>
          <c:y val="0.281481481481481"/>
          <c:w val="0.600242865816636"/>
          <c:h val="0.540740740740741"/>
        </c:manualLayout>
      </c:layout>
      <c:barChart>
        <c:barDir val="col"/>
        <c:grouping val="clustered"/>
        <c:varyColors val="0"/>
        <c:ser>
          <c:idx val="0"/>
          <c:order val="0"/>
          <c:tx>
            <c:strRef>
              <c:f>Sheet1!$B$1</c:f>
              <c:strCache>
                <c:ptCount val="1"/>
                <c:pt idx="0">
                  <c:v>2022年度财政拨款收入</c:v>
                </c:pt>
              </c:strCache>
            </c:strRef>
          </c:tx>
          <c:invertIfNegative val="0"/>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2627.66</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2022年收入</c:v>
                </c:pt>
                <c:pt idx="1">
                  <c:v>2023年收入</c:v>
                </c:pt>
                <c:pt idx="2">
                  <c:v>2022年支出</c:v>
                </c:pt>
                <c:pt idx="3">
                  <c:v>2023年支出</c:v>
                </c:pt>
              </c:strCache>
            </c:strRef>
          </c:cat>
          <c:val>
            <c:numRef>
              <c:f>Sheet1!$B$2:$B$5</c:f>
              <c:numCache>
                <c:formatCode>General</c:formatCode>
                <c:ptCount val="4"/>
                <c:pt idx="0">
                  <c:v>2627.66</c:v>
                </c:pt>
              </c:numCache>
            </c:numRef>
          </c:val>
        </c:ser>
        <c:ser>
          <c:idx val="1"/>
          <c:order val="1"/>
          <c:tx>
            <c:strRef>
              <c:f>Sheet1!$C$1</c:f>
              <c:strCache>
                <c:ptCount val="1"/>
                <c:pt idx="0">
                  <c:v>2023年度财政拨款收入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2022年收入</c:v>
                </c:pt>
                <c:pt idx="1">
                  <c:v>2023年收入</c:v>
                </c:pt>
                <c:pt idx="2">
                  <c:v>2022年支出</c:v>
                </c:pt>
                <c:pt idx="3">
                  <c:v>2023年支出</c:v>
                </c:pt>
              </c:strCache>
            </c:strRef>
          </c:cat>
          <c:val>
            <c:numRef>
              <c:f>Sheet1!$C$2:$C$5</c:f>
              <c:numCache>
                <c:formatCode>General</c:formatCode>
                <c:ptCount val="4"/>
                <c:pt idx="1">
                  <c:v>2742.71</c:v>
                </c:pt>
              </c:numCache>
            </c:numRef>
          </c:val>
        </c:ser>
        <c:ser>
          <c:idx val="2"/>
          <c:order val="2"/>
          <c:tx>
            <c:strRef>
              <c:f>Sheet1!$D$1</c:f>
              <c:strCache>
                <c:ptCount val="1"/>
                <c:pt idx="0">
                  <c:v>2022年度财政拨款支出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2022年收入</c:v>
                </c:pt>
                <c:pt idx="1">
                  <c:v>2023年收入</c:v>
                </c:pt>
                <c:pt idx="2">
                  <c:v>2022年支出</c:v>
                </c:pt>
                <c:pt idx="3">
                  <c:v>2023年支出</c:v>
                </c:pt>
              </c:strCache>
            </c:strRef>
          </c:cat>
          <c:val>
            <c:numRef>
              <c:f>Sheet1!$D$2:$D$5</c:f>
              <c:numCache>
                <c:formatCode>General</c:formatCode>
                <c:ptCount val="4"/>
                <c:pt idx="2">
                  <c:v>2627.38</c:v>
                </c:pt>
              </c:numCache>
            </c:numRef>
          </c:val>
        </c:ser>
        <c:ser>
          <c:idx val="3"/>
          <c:order val="3"/>
          <c:tx>
            <c:strRef>
              <c:f>Sheet1!$E$1</c:f>
              <c:strCache>
                <c:ptCount val="1"/>
                <c:pt idx="0">
                  <c:v>2023年度财政拨款支出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2022年收入</c:v>
                </c:pt>
                <c:pt idx="1">
                  <c:v>2023年收入</c:v>
                </c:pt>
                <c:pt idx="2">
                  <c:v>2022年支出</c:v>
                </c:pt>
                <c:pt idx="3">
                  <c:v>2023年支出</c:v>
                </c:pt>
              </c:strCache>
            </c:strRef>
          </c:cat>
          <c:val>
            <c:numRef>
              <c:f>Sheet1!$E$2:$E$5</c:f>
              <c:numCache>
                <c:formatCode>General</c:formatCode>
                <c:ptCount val="4"/>
                <c:pt idx="3">
                  <c:v>2696.3</c:v>
                </c:pt>
              </c:numCache>
            </c:numRef>
          </c:val>
        </c:ser>
        <c:dLbls>
          <c:showLegendKey val="0"/>
          <c:showVal val="1"/>
          <c:showCatName val="0"/>
          <c:showSerName val="0"/>
          <c:showPercent val="0"/>
          <c:showBubbleSize val="0"/>
        </c:dLbls>
        <c:gapWidth val="150"/>
        <c:axId val="144992128"/>
        <c:axId val="144993664"/>
      </c:barChart>
      <c:catAx>
        <c:axId val="14499212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4993664"/>
        <c:crosses val="autoZero"/>
        <c:auto val="1"/>
        <c:lblAlgn val="ctr"/>
        <c:lblOffset val="100"/>
        <c:noMultiLvlLbl val="0"/>
      </c:catAx>
      <c:valAx>
        <c:axId val="1449936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4992128"/>
        <c:crosses val="autoZero"/>
        <c:crossBetween val="between"/>
      </c:valAx>
    </c:plotArea>
    <c:legend>
      <c:legendPos val="r"/>
      <c:layout>
        <c:manualLayout>
          <c:xMode val="edge"/>
          <c:yMode val="edge"/>
          <c:x val="0.748802164756728"/>
          <c:y val="0.164775367991282"/>
          <c:w val="0.251197835243272"/>
          <c:h val="0.835224632008721"/>
        </c:manualLayout>
      </c:layout>
      <c:overlay val="0"/>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2"/>
                </a:solidFill>
                <a:latin typeface="+mn-lt"/>
                <a:ea typeface="+mn-ea"/>
                <a:cs typeface="+mn-cs"/>
              </a:defRPr>
            </a:pPr>
            <a:r>
              <a:t>202</a:t>
            </a:r>
            <a:r>
              <a:rPr lang="en-US" altLang="zh-CN"/>
              <a:t>3</a:t>
            </a:r>
            <a:r>
              <a:t>年收入</a:t>
            </a:r>
          </a:p>
        </c:rich>
      </c:tx>
      <c:layout>
        <c:manualLayout>
          <c:xMode val="edge"/>
          <c:yMode val="edge"/>
          <c:x val="0.38030833917309"/>
          <c:y val="0.0457840518885921"/>
        </c:manualLayout>
      </c:layout>
      <c:overlay val="0"/>
      <c:spPr>
        <a:noFill/>
        <a:ln>
          <a:noFill/>
        </a:ln>
        <a:effectLst/>
      </c:spPr>
    </c:title>
    <c:autoTitleDeleted val="0"/>
    <c:plotArea>
      <c:layout/>
      <c:pieChart>
        <c:varyColors val="1"/>
        <c:ser>
          <c:idx val="0"/>
          <c:order val="0"/>
          <c:tx>
            <c:strRef>
              <c:f>Sheet1!$B$1</c:f>
              <c:strCache>
                <c:ptCount val="1"/>
                <c:pt idx="0">
                  <c:v>2023年收入</c:v>
                </c:pt>
              </c:strCache>
            </c:strRef>
          </c:tx>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dPt>
          <c:dLbls>
            <c:dLbl>
              <c:idx val="0"/>
              <c:layout>
                <c:manualLayout>
                  <c:x val="-0.255739056823548"/>
                  <c:y val="-0.134490657755518"/>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2"/>
                        </a:solidFill>
                        <a:latin typeface="+mn-lt"/>
                        <a:ea typeface="+mn-ea"/>
                        <a:cs typeface="+mn-cs"/>
                      </a:defRPr>
                    </a:pPr>
                    <a:r>
                      <a:t>一般公共预算财政拨款收入</a:t>
                    </a:r>
                  </a:p>
                  <a:p>
                    <a:pPr defTabSz="914400">
                      <a:defRPr lang="zh-CN" sz="900" b="0" i="0" u="none" strike="noStrike" kern="1200" baseline="0">
                        <a:solidFill>
                          <a:schemeClr val="tx2"/>
                        </a:solidFill>
                        <a:latin typeface="+mn-lt"/>
                        <a:ea typeface="+mn-ea"/>
                        <a:cs typeface="+mn-cs"/>
                      </a:defRPr>
                    </a:pPr>
                    <a:r>
                      <a:rPr lang="en-US" altLang="zh-CN"/>
                      <a:t>90.34</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510301331464611"/>
                      <c:h val="0.301411674933232"/>
                    </c:manualLayout>
                  </c15:layout>
                </c:ext>
              </c:extLst>
            </c:dLbl>
            <c:dLbl>
              <c:idx val="1"/>
              <c:delete val="1"/>
            </c:dLbl>
            <c:dLbl>
              <c:idx val="2"/>
              <c:layout>
                <c:manualLayout>
                  <c:x val="0.309678926721269"/>
                  <c:y val="0.059125313417075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2"/>
                        </a:solidFill>
                        <a:latin typeface="+mn-lt"/>
                        <a:ea typeface="+mn-ea"/>
                        <a:cs typeface="+mn-cs"/>
                      </a:defRPr>
                    </a:pPr>
                    <a:r>
                      <a:rPr altLang="en-US"/>
                      <a:t>年初结转和结余</a:t>
                    </a:r>
                    <a:r>
                      <a:rPr lang="en-US" altLang="zh-CN"/>
                      <a:t>0.03</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319831814996496"/>
                      <c:h val="0.135444486837085"/>
                    </c:manualLayout>
                  </c15:layout>
                </c:ext>
              </c:extLst>
            </c:dLbl>
            <c:dLbl>
              <c:idx val="3"/>
              <c:layout>
                <c:manualLayout>
                  <c:x val="-0.142472039060503"/>
                  <c:y val="0.058298281877819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2"/>
                        </a:solidFill>
                        <a:latin typeface="+mn-lt"/>
                        <a:ea typeface="+mn-ea"/>
                        <a:cs typeface="+mn-cs"/>
                      </a:defRPr>
                    </a:pPr>
                    <a:r>
                      <a:rPr altLang="en-US"/>
                      <a:t>其他收入</a:t>
                    </a:r>
                    <a:r>
                      <a:rPr lang="en-US" altLang="zh-CN"/>
                      <a:t>9.63</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191450595655221"/>
                      <c:h val="0.140022892025944"/>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Sheet1!$A$2:$A$5</c:f>
              <c:strCache>
                <c:ptCount val="4"/>
                <c:pt idx="0">
                  <c:v>一般公共预算财政拨款收入</c:v>
                </c:pt>
                <c:pt idx="1">
                  <c:v>事业收入</c:v>
                </c:pt>
                <c:pt idx="2">
                  <c:v>其他收入</c:v>
                </c:pt>
                <c:pt idx="3">
                  <c:v>年初结转和结余</c:v>
                </c:pt>
              </c:strCache>
            </c:strRef>
          </c:cat>
          <c:val>
            <c:numRef>
              <c:f>Sheet1!$B$2:$B$5</c:f>
              <c:numCache>
                <c:formatCode>General</c:formatCode>
                <c:ptCount val="4"/>
                <c:pt idx="0">
                  <c:v>90.34</c:v>
                </c:pt>
                <c:pt idx="1">
                  <c:v>0</c:v>
                </c:pt>
                <c:pt idx="2">
                  <c:v>9.63</c:v>
                </c:pt>
                <c:pt idx="3">
                  <c:v>0.03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1"/>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20</a:t>
            </a:r>
            <a:r>
              <a:rPr lang="en-US" altLang="zh-CN"/>
              <a:t>23</a:t>
            </a:r>
            <a:r>
              <a:t>年支出</a:t>
            </a:r>
          </a:p>
        </c:rich>
      </c:tx>
      <c:layout/>
      <c:overlay val="0"/>
    </c:title>
    <c:autoTitleDeleted val="0"/>
    <c:plotArea>
      <c:layout/>
      <c:pieChart>
        <c:varyColors val="1"/>
        <c:ser>
          <c:idx val="0"/>
          <c:order val="0"/>
          <c:tx>
            <c:strRef>
              <c:f>Sheet1!$B$1</c:f>
              <c:strCache>
                <c:ptCount val="1"/>
                <c:pt idx="0">
                  <c:v>2023年支出</c:v>
                </c:pt>
              </c:strCache>
            </c:strRef>
          </c:tx>
          <c:explosion val="0"/>
          <c:dPt>
            <c:idx val="0"/>
            <c:bubble3D val="0"/>
          </c:dPt>
          <c:dPt>
            <c:idx val="1"/>
            <c:bubble3D val="0"/>
          </c:dPt>
          <c:dPt>
            <c:idx val="2"/>
            <c:bubble3D val="0"/>
          </c:dPt>
          <c:dPt>
            <c:idx val="3"/>
            <c:bubble3D val="0"/>
          </c:dPt>
          <c:dLbls>
            <c:dLbl>
              <c:idx val="0"/>
              <c:layout>
                <c:manualLayout>
                  <c:x val="0.0149646524069549"/>
                  <c:y val="-0.16770500100043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基本支出</a:t>
                    </a:r>
                    <a:r>
                      <a:rPr lang="en-US" altLang="en-US"/>
                      <a:t>89.06</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00387533400315"/>
                  <c:y val="0.038708663758283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项目支出</a:t>
                    </a:r>
                    <a:r>
                      <a:rPr lang="en-US" altLang="en-US"/>
                      <a:t>10.94</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基本支出</c:v>
                </c:pt>
                <c:pt idx="1">
                  <c:v>项目支出</c:v>
                </c:pt>
              </c:strCache>
            </c:strRef>
          </c:cat>
          <c:val>
            <c:numRef>
              <c:f>Sheet1!$B$2:$B$5</c:f>
              <c:numCache>
                <c:formatCode>General</c:formatCode>
                <c:ptCount val="4"/>
                <c:pt idx="0">
                  <c:v>89.06</c:v>
                </c:pt>
                <c:pt idx="1">
                  <c:v>10.94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11093557125584"/>
          <c:y val="0.0683189834915496"/>
          <c:w val="0.712225072989474"/>
          <c:h val="0.771937105992592"/>
        </c:manualLayout>
      </c:layout>
      <c:barChart>
        <c:barDir val="col"/>
        <c:grouping val="clustered"/>
        <c:varyColors val="0"/>
        <c:ser>
          <c:idx val="0"/>
          <c:order val="0"/>
          <c:tx>
            <c:strRef>
              <c:f>Sheet1!$B$1</c:f>
              <c:strCache>
                <c:ptCount val="1"/>
                <c:pt idx="0">
                  <c:v>2022年度财政拨款收入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2022年收入</c:v>
                </c:pt>
                <c:pt idx="1">
                  <c:v>2023年收入</c:v>
                </c:pt>
                <c:pt idx="2">
                  <c:v>2022年支出</c:v>
                </c:pt>
                <c:pt idx="3">
                  <c:v>2023年支出</c:v>
                </c:pt>
              </c:strCache>
            </c:strRef>
          </c:cat>
          <c:val>
            <c:numRef>
              <c:f>Sheet1!$B$2:$B$5</c:f>
              <c:numCache>
                <c:formatCode>General</c:formatCode>
                <c:ptCount val="4"/>
                <c:pt idx="0">
                  <c:v>2627.38</c:v>
                </c:pt>
              </c:numCache>
            </c:numRef>
          </c:val>
        </c:ser>
        <c:ser>
          <c:idx val="1"/>
          <c:order val="1"/>
          <c:tx>
            <c:strRef>
              <c:f>Sheet1!$C$1</c:f>
              <c:strCache>
                <c:ptCount val="1"/>
                <c:pt idx="0">
                  <c:v>2023年财政拨款收入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2022年收入</c:v>
                </c:pt>
                <c:pt idx="1">
                  <c:v>2023年收入</c:v>
                </c:pt>
                <c:pt idx="2">
                  <c:v>2022年支出</c:v>
                </c:pt>
                <c:pt idx="3">
                  <c:v>2023年支出</c:v>
                </c:pt>
              </c:strCache>
            </c:strRef>
          </c:cat>
          <c:val>
            <c:numRef>
              <c:f>Sheet1!$C$2:$C$5</c:f>
              <c:numCache>
                <c:formatCode>General</c:formatCode>
                <c:ptCount val="4"/>
                <c:pt idx="1">
                  <c:v>2477.8</c:v>
                </c:pt>
              </c:numCache>
            </c:numRef>
          </c:val>
        </c:ser>
        <c:ser>
          <c:idx val="2"/>
          <c:order val="2"/>
          <c:tx>
            <c:strRef>
              <c:f>Sheet1!$D$1</c:f>
              <c:strCache>
                <c:ptCount val="1"/>
                <c:pt idx="0">
                  <c:v>2022年财政拨款支出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2022年收入</c:v>
                </c:pt>
                <c:pt idx="1">
                  <c:v>2023年收入</c:v>
                </c:pt>
                <c:pt idx="2">
                  <c:v>2022年支出</c:v>
                </c:pt>
                <c:pt idx="3">
                  <c:v>2023年支出</c:v>
                </c:pt>
              </c:strCache>
            </c:strRef>
          </c:cat>
          <c:val>
            <c:numRef>
              <c:f>Sheet1!$D$2:$D$5</c:f>
              <c:numCache>
                <c:formatCode>General</c:formatCode>
                <c:ptCount val="4"/>
                <c:pt idx="2">
                  <c:v>2627.38</c:v>
                </c:pt>
              </c:numCache>
            </c:numRef>
          </c:val>
        </c:ser>
        <c:ser>
          <c:idx val="3"/>
          <c:order val="3"/>
          <c:tx>
            <c:strRef>
              <c:f>Sheet1!$E$1</c:f>
              <c:strCache>
                <c:ptCount val="1"/>
                <c:pt idx="0">
                  <c:v>2023年财政拨款支出2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2022年收入</c:v>
                </c:pt>
                <c:pt idx="1">
                  <c:v>2023年收入</c:v>
                </c:pt>
                <c:pt idx="2">
                  <c:v>2022年支出</c:v>
                </c:pt>
                <c:pt idx="3">
                  <c:v>2023年支出</c:v>
                </c:pt>
              </c:strCache>
            </c:strRef>
          </c:cat>
          <c:val>
            <c:numRef>
              <c:f>Sheet1!$E$2:$E$5</c:f>
              <c:numCache>
                <c:formatCode>General</c:formatCode>
                <c:ptCount val="4"/>
                <c:pt idx="3">
                  <c:v>2477.8</c:v>
                </c:pt>
              </c:numCache>
            </c:numRef>
          </c:val>
        </c:ser>
        <c:dLbls>
          <c:showLegendKey val="0"/>
          <c:showVal val="1"/>
          <c:showCatName val="0"/>
          <c:showSerName val="0"/>
          <c:showPercent val="0"/>
          <c:showBubbleSize val="0"/>
        </c:dLbls>
        <c:gapWidth val="150"/>
        <c:axId val="168264064"/>
        <c:axId val="183632256"/>
      </c:barChart>
      <c:catAx>
        <c:axId val="1682640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83632256"/>
        <c:crosses val="autoZero"/>
        <c:auto val="1"/>
        <c:lblAlgn val="ctr"/>
        <c:lblOffset val="100"/>
        <c:noMultiLvlLbl val="0"/>
      </c:catAx>
      <c:valAx>
        <c:axId val="1836322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8264064"/>
        <c:crosses val="autoZero"/>
        <c:crossBetween val="between"/>
      </c:valAx>
    </c:plotArea>
    <c:legend>
      <c:legendPos val="r"/>
      <c:layout>
        <c:manualLayout>
          <c:xMode val="edge"/>
          <c:yMode val="edge"/>
          <c:x val="0.781653090661568"/>
          <c:y val="0.168748742855741"/>
          <c:w val="0.199560658825284"/>
          <c:h val="0.74972992861873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38042909471481"/>
          <c:y val="0.0714053878610841"/>
          <c:w val="0.888854003139717"/>
          <c:h val="0.640830899058747"/>
        </c:manualLayout>
      </c:layout>
      <c:barChart>
        <c:barDir val="col"/>
        <c:grouping val="clustered"/>
        <c:varyColors val="0"/>
        <c:ser>
          <c:idx val="0"/>
          <c:order val="0"/>
          <c:tx>
            <c:strRef>
              <c:f>Sheet1!$B$1</c:f>
              <c:strCache>
                <c:ptCount val="1"/>
                <c:pt idx="0">
                  <c:v>2022年财政拨款支出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c:v>
                </c:pt>
                <c:pt idx="1">
                  <c:v>2023年</c:v>
                </c:pt>
              </c:strCache>
            </c:strRef>
          </c:cat>
          <c:val>
            <c:numRef>
              <c:f>Sheet1!$B$2:$B$5</c:f>
              <c:numCache>
                <c:formatCode>General</c:formatCode>
                <c:ptCount val="4"/>
                <c:pt idx="0">
                  <c:v>2627.38</c:v>
                </c:pt>
              </c:numCache>
            </c:numRef>
          </c:val>
        </c:ser>
        <c:ser>
          <c:idx val="1"/>
          <c:order val="1"/>
          <c:tx>
            <c:strRef>
              <c:f>Sheet1!$C$1</c:f>
              <c:strCache>
                <c:ptCount val="1"/>
                <c:pt idx="0">
                  <c:v>2023年财政拨款支出</c:v>
                </c:pt>
              </c:strCache>
            </c:strRef>
          </c:tx>
          <c:spPr>
            <a:solidFill>
              <a:schemeClr val="accent2"/>
            </a:solidFill>
            <a:ln>
              <a:noFill/>
            </a:ln>
            <a:effectLst/>
          </c:spPr>
          <c:invertIfNegative val="0"/>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2627.38</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c:v>
                </c:pt>
                <c:pt idx="1">
                  <c:v>2023年</c:v>
                </c:pt>
              </c:strCache>
            </c:strRef>
          </c:cat>
          <c:val>
            <c:numRef>
              <c:f>Sheet1!$C$2:$C$5</c:f>
              <c:numCache>
                <c:formatCode>General</c:formatCode>
                <c:ptCount val="4"/>
                <c:pt idx="1">
                  <c:v>2477.8</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2022年</c:v>
                </c:pt>
                <c:pt idx="1">
                  <c:v>2023年</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600435095"/>
        <c:axId val="238502103"/>
      </c:barChart>
      <c:catAx>
        <c:axId val="6004350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8502103"/>
        <c:crosses val="autoZero"/>
        <c:auto val="1"/>
        <c:lblAlgn val="ctr"/>
        <c:lblOffset val="100"/>
        <c:noMultiLvlLbl val="0"/>
      </c:catAx>
      <c:valAx>
        <c:axId val="2385021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0435095"/>
        <c:crosses val="autoZero"/>
        <c:crossBetween val="between"/>
      </c:valAx>
      <c:spPr>
        <a:noFill/>
        <a:ln>
          <a:noFill/>
        </a:ln>
        <a:effectLst/>
      </c:spPr>
    </c:plotArea>
    <c:legend>
      <c:legendPos val="b"/>
      <c:layout>
        <c:manualLayout>
          <c:xMode val="edge"/>
          <c:yMode val="edge"/>
          <c:x val="0.317242281527996"/>
          <c:y val="0.749820273184759"/>
          <c:w val="0.629905808477237"/>
          <c:h val="0.23939611790079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一般公共预算财政拨款支出</a:t>
            </a:r>
          </a:p>
        </c:rich>
      </c:tx>
      <c:layout>
        <c:manualLayout>
          <c:xMode val="edge"/>
          <c:yMode val="edge"/>
          <c:x val="0.234755362738009"/>
          <c:y val="0.0148255813953488"/>
        </c:manualLayout>
      </c:layout>
      <c:overlay val="0"/>
    </c:title>
    <c:autoTitleDeleted val="0"/>
    <c:plotArea>
      <c:layout>
        <c:manualLayout>
          <c:layoutTarget val="inner"/>
          <c:xMode val="edge"/>
          <c:yMode val="edge"/>
          <c:x val="0.300522706401725"/>
          <c:y val="0.366901664452059"/>
          <c:w val="0.202115330520394"/>
          <c:h val="0.52929650092081"/>
        </c:manualLayout>
      </c:layout>
      <c:pieChart>
        <c:varyColors val="1"/>
        <c:ser>
          <c:idx val="0"/>
          <c:order val="0"/>
          <c:tx>
            <c:strRef>
              <c:f>Sheet1!$B$1</c:f>
              <c:strCache>
                <c:ptCount val="1"/>
                <c:pt idx="0">
                  <c:v>一般公共预算财政拨款支出图</c:v>
                </c:pt>
              </c:strCache>
            </c:strRef>
          </c:tx>
          <c:explosion val="0"/>
          <c:dPt>
            <c:idx val="0"/>
            <c:bubble3D val="0"/>
          </c:dPt>
          <c:dPt>
            <c:idx val="1"/>
            <c:bubble3D val="0"/>
          </c:dPt>
          <c:dPt>
            <c:idx val="2"/>
            <c:bubble3D val="0"/>
          </c:dPt>
          <c:dPt>
            <c:idx val="3"/>
            <c:bubble3D val="0"/>
          </c:dPt>
          <c:dPt>
            <c:idx val="4"/>
            <c:bubble3D val="0"/>
          </c:dPt>
          <c:dLbls>
            <c:dLbl>
              <c:idx val="0"/>
              <c:layout>
                <c:manualLayout>
                  <c:x val="0.156324016109052"/>
                  <c:y val="0.28898104551119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教育支出</a:t>
                    </a:r>
                    <a:r>
                      <a:rPr lang="en-US" altLang="en-US"/>
                      <a:t>69.72</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293357625357385"/>
                  <c:y val="-0.41122110983568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社会保障支出</a:t>
                    </a:r>
                    <a:r>
                      <a:rPr lang="en-US" altLang="en-US"/>
                      <a:t>20.63</a:t>
                    </a:r>
                    <a:r>
                      <a:rPr lang="en-US" altLang="zh-CN"/>
                      <a:t>%</a:t>
                    </a:r>
                    <a:endParaRPr lang="en-US"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84363420839358"/>
                  <c:y val="-0.26085421172989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医疗支出</a:t>
                    </a:r>
                  </a:p>
                  <a:p>
                    <a:pPr defTabSz="914400">
                      <a:defRPr lang="zh-CN" sz="1000" b="0" i="0" u="none" strike="noStrike" kern="1200" baseline="0">
                        <a:solidFill>
                          <a:schemeClr val="tx1"/>
                        </a:solidFill>
                        <a:latin typeface="+mn-lt"/>
                        <a:ea typeface="+mn-ea"/>
                        <a:cs typeface="+mn-cs"/>
                      </a:defRPr>
                    </a:pPr>
                    <a:r>
                      <a:rPr lang="en-US" altLang="zh-CN"/>
                      <a:t>3.66%</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235237406604"/>
                      <c:h val="0.174418604651163"/>
                    </c:manualLayout>
                  </c15:layout>
                </c:ext>
              </c:extLst>
            </c:dLbl>
            <c:dLbl>
              <c:idx val="3"/>
              <c:layout>
                <c:manualLayout>
                  <c:x val="0.171244742984938"/>
                  <c:y val="-0.054570373156355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住房保障支出</a:t>
                    </a:r>
                    <a:r>
                      <a:rPr lang="en-US" altLang="zh-CN"/>
                      <a:t>5.99%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一般公共服务支出</c:v>
                </c:pt>
                <c:pt idx="1">
                  <c:v>教育支出</c:v>
                </c:pt>
                <c:pt idx="2">
                  <c:v>社会保障支出</c:v>
                </c:pt>
                <c:pt idx="3">
                  <c:v>医疗支出</c:v>
                </c:pt>
                <c:pt idx="4">
                  <c:v>住房保障支出</c:v>
                </c:pt>
              </c:strCache>
            </c:strRef>
          </c:cat>
          <c:val>
            <c:numRef>
              <c:f>Sheet1!$B$2:$B$6</c:f>
              <c:numCache>
                <c:formatCode>General</c:formatCode>
                <c:ptCount val="5"/>
                <c:pt idx="0">
                  <c:v>0</c:v>
                </c:pt>
                <c:pt idx="1">
                  <c:v>70.91</c:v>
                </c:pt>
                <c:pt idx="2">
                  <c:v>19.05</c:v>
                </c:pt>
                <c:pt idx="3">
                  <c:v>3.3</c:v>
                </c:pt>
                <c:pt idx="4">
                  <c:v>6.74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12210012210012"/>
          <c:y val="0.0890834191555098"/>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c:v>
                </c:pt>
              </c:strCache>
            </c:strRef>
          </c:tx>
          <c:explosion val="0"/>
          <c:dPt>
            <c:idx val="0"/>
            <c:bubble3D val="0"/>
          </c:dPt>
          <c:dPt>
            <c:idx val="1"/>
            <c:bubble3D val="0"/>
          </c:dPt>
          <c:dPt>
            <c:idx val="2"/>
            <c:bubble3D val="0"/>
          </c:dPt>
          <c:dPt>
            <c:idx val="3"/>
            <c:bubble3D val="0"/>
          </c:dPt>
          <c:dLbls>
            <c:delete val="1"/>
          </c:dLbls>
          <c:cat>
            <c:strRef>
              <c:f>Sheet1!$A$2:$A$5</c:f>
              <c:strCache>
                <c:ptCount val="4"/>
                <c:pt idx="0">
                  <c:v>因公出国</c:v>
                </c:pt>
                <c:pt idx="1">
                  <c:v>公务用车购置</c:v>
                </c:pt>
                <c:pt idx="2">
                  <c:v>公务接待费</c:v>
                </c:pt>
                <c:pt idx="3">
                  <c:v>无</c:v>
                </c:pt>
              </c:strCache>
            </c:strRef>
          </c:cat>
          <c:val>
            <c:numRef>
              <c:f>Sheet1!$B$2:$B$5</c:f>
              <c:numCache>
                <c:formatCode>General</c:formatCode>
                <c:ptCount val="4"/>
                <c:pt idx="0">
                  <c:v>0</c:v>
                </c:pt>
                <c:pt idx="1">
                  <c:v>0</c:v>
                </c:pt>
                <c:pt idx="2">
                  <c:v>0</c:v>
                </c:pt>
                <c:pt idx="3">
                  <c:v>100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797069597069597"/>
          <c:y val="0.25434782608695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50CC7-C4D0-4664-8F42-2E0A2078B58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10556</Words>
  <Characters>11435</Characters>
  <Lines>98</Lines>
  <Paragraphs>27</Paragraphs>
  <TotalTime>0</TotalTime>
  <ScaleCrop>false</ScaleCrop>
  <LinksUpToDate>false</LinksUpToDate>
  <CharactersWithSpaces>11497</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小张妹儿</cp:lastModifiedBy>
  <cp:lastPrinted>2023-08-24T07:14:00Z</cp:lastPrinted>
  <dcterms:modified xsi:type="dcterms:W3CDTF">2024-09-27T02:56:32Z</dcterms:modified>
  <dc:title>四川省***</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BBC70072DF0C44BC96185742FC0D7489</vt:lpwstr>
  </property>
</Properties>
</file>