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894DE6">
      <w:pPr>
        <w:snapToGrid w:val="0"/>
        <w:jc w:val="center"/>
        <w:rPr>
          <w:rFonts w:hint="default" w:ascii="方正小标宋简体" w:hAnsi="方正小标宋简体" w:eastAsia="方正小标宋简体" w:cs="方正小标宋简体"/>
          <w:i w:val="0"/>
          <w:caps w:val="0"/>
          <w:color w:val="000000"/>
          <w:spacing w:val="0"/>
          <w:sz w:val="43"/>
          <w:szCs w:val="43"/>
        </w:rPr>
      </w:pPr>
    </w:p>
    <w:p w14:paraId="0B36272B">
      <w:pPr>
        <w:snapToGrid w:val="0"/>
        <w:jc w:val="center"/>
        <w:rPr>
          <w:rFonts w:hint="default" w:ascii="方正小标宋简体" w:hAnsi="方正小标宋简体" w:eastAsia="方正小标宋简体" w:cs="方正小标宋简体"/>
          <w:i w:val="0"/>
          <w:caps w:val="0"/>
          <w:color w:val="000000"/>
          <w:spacing w:val="0"/>
          <w:sz w:val="43"/>
          <w:szCs w:val="43"/>
        </w:rPr>
      </w:pPr>
    </w:p>
    <w:p w14:paraId="3134CA8E">
      <w:pPr>
        <w:pStyle w:val="2"/>
        <w:rPr>
          <w:rFonts w:hint="default" w:ascii="方正小标宋简体" w:hAnsi="方正小标宋简体" w:eastAsia="方正小标宋简体" w:cs="方正小标宋简体"/>
          <w:i w:val="0"/>
          <w:caps w:val="0"/>
          <w:color w:val="000000"/>
          <w:spacing w:val="0"/>
          <w:sz w:val="43"/>
          <w:szCs w:val="43"/>
        </w:rPr>
      </w:pPr>
    </w:p>
    <w:p w14:paraId="7A024DED">
      <w:pPr>
        <w:pStyle w:val="12"/>
        <w:rPr>
          <w:rFonts w:hint="default" w:ascii="方正小标宋简体" w:hAnsi="方正小标宋简体" w:eastAsia="方正小标宋简体" w:cs="方正小标宋简体"/>
          <w:i w:val="0"/>
          <w:caps w:val="0"/>
          <w:color w:val="000000"/>
          <w:spacing w:val="0"/>
          <w:sz w:val="43"/>
          <w:szCs w:val="43"/>
        </w:rPr>
      </w:pPr>
    </w:p>
    <w:p w14:paraId="57006B25">
      <w:pPr>
        <w:rPr>
          <w:rFonts w:hint="default"/>
        </w:rPr>
      </w:pPr>
    </w:p>
    <w:p w14:paraId="09CE566B">
      <w:pPr>
        <w:snapToGrid w:val="0"/>
        <w:jc w:val="center"/>
        <w:rPr>
          <w:rFonts w:hint="default" w:ascii="方正小标宋简体" w:hAnsi="方正小标宋简体" w:eastAsia="方正小标宋简体" w:cs="方正小标宋简体"/>
          <w:i w:val="0"/>
          <w:caps w:val="0"/>
          <w:color w:val="000000"/>
          <w:spacing w:val="0"/>
          <w:sz w:val="36"/>
          <w:szCs w:val="36"/>
        </w:rPr>
      </w:pPr>
    </w:p>
    <w:p w14:paraId="5D15FA8D">
      <w:pPr>
        <w:snapToGrid w:val="0"/>
        <w:jc w:val="center"/>
        <w:rPr>
          <w:rFonts w:hint="eastAsia" w:ascii="方正小标宋简体" w:hAnsi="方正小标宋简体" w:eastAsia="方正小标宋简体" w:cs="方正小标宋简体"/>
          <w:i w:val="0"/>
          <w:caps w:val="0"/>
          <w:color w:val="000000"/>
          <w:spacing w:val="0"/>
          <w:sz w:val="48"/>
          <w:szCs w:val="48"/>
          <w:lang w:val="en-US" w:eastAsia="zh-CN"/>
        </w:rPr>
      </w:pPr>
      <w:r>
        <w:rPr>
          <w:rFonts w:hint="eastAsia" w:ascii="方正小标宋简体" w:hAnsi="方正小标宋简体" w:eastAsia="方正小标宋简体" w:cs="方正小标宋简体"/>
          <w:i w:val="0"/>
          <w:caps w:val="0"/>
          <w:color w:val="000000"/>
          <w:spacing w:val="0"/>
          <w:sz w:val="48"/>
          <w:szCs w:val="48"/>
          <w:lang w:val="en-US" w:eastAsia="zh-CN"/>
        </w:rPr>
        <w:t>2023度</w:t>
      </w:r>
    </w:p>
    <w:p w14:paraId="26C970FD">
      <w:pPr>
        <w:snapToGrid w:val="0"/>
        <w:jc w:val="center"/>
        <w:rPr>
          <w:rFonts w:hint="default" w:ascii="方正小标宋简体" w:hAnsi="方正小标宋简体" w:eastAsia="方正小标宋简体" w:cs="方正小标宋简体"/>
          <w:i w:val="0"/>
          <w:caps w:val="0"/>
          <w:color w:val="000000"/>
          <w:spacing w:val="0"/>
          <w:sz w:val="48"/>
          <w:szCs w:val="48"/>
        </w:rPr>
      </w:pPr>
      <w:r>
        <w:rPr>
          <w:rFonts w:hint="default" w:ascii="方正小标宋简体" w:hAnsi="方正小标宋简体" w:eastAsia="方正小标宋简体" w:cs="方正小标宋简体"/>
          <w:i w:val="0"/>
          <w:caps w:val="0"/>
          <w:color w:val="000000"/>
          <w:spacing w:val="0"/>
          <w:sz w:val="48"/>
          <w:szCs w:val="48"/>
        </w:rPr>
        <w:t>遂宁经济技术开发区</w:t>
      </w:r>
    </w:p>
    <w:p w14:paraId="7A0FFE26">
      <w:pPr>
        <w:snapToGrid w:val="0"/>
        <w:jc w:val="center"/>
        <w:rPr>
          <w:rFonts w:hint="default" w:ascii="方正小标宋简体" w:hAnsi="方正小标宋简体" w:eastAsia="方正小标宋简体" w:cs="方正小标宋简体"/>
          <w:i w:val="0"/>
          <w:caps w:val="0"/>
          <w:color w:val="000000"/>
          <w:spacing w:val="0"/>
          <w:sz w:val="48"/>
          <w:szCs w:val="48"/>
        </w:rPr>
      </w:pPr>
      <w:r>
        <w:rPr>
          <w:rFonts w:hint="default" w:ascii="方正小标宋简体" w:hAnsi="方正小标宋简体" w:eastAsia="方正小标宋简体" w:cs="方正小标宋简体"/>
          <w:i w:val="0"/>
          <w:caps w:val="0"/>
          <w:color w:val="000000"/>
          <w:spacing w:val="0"/>
          <w:sz w:val="48"/>
          <w:szCs w:val="48"/>
        </w:rPr>
        <w:t>劳动保障与民政事务局</w:t>
      </w:r>
    </w:p>
    <w:p w14:paraId="7FC30947">
      <w:pPr>
        <w:pStyle w:val="2"/>
        <w:jc w:val="center"/>
        <w:rPr>
          <w:rFonts w:hint="eastAsia" w:ascii="方正小标宋简体" w:hAnsi="方正小标宋简体" w:eastAsia="方正小标宋简体" w:cs="方正小标宋简体"/>
          <w:i w:val="0"/>
          <w:caps w:val="0"/>
          <w:color w:val="000000"/>
          <w:spacing w:val="0"/>
          <w:sz w:val="43"/>
          <w:szCs w:val="43"/>
          <w:lang w:eastAsia="zh-CN"/>
        </w:rPr>
      </w:pPr>
      <w:r>
        <w:rPr>
          <w:rFonts w:hint="eastAsia" w:ascii="方正小标宋简体" w:hAnsi="方正小标宋简体" w:eastAsia="方正小标宋简体" w:cs="方正小标宋简体"/>
          <w:i w:val="0"/>
          <w:caps w:val="0"/>
          <w:color w:val="000000"/>
          <w:spacing w:val="0"/>
          <w:sz w:val="48"/>
          <w:szCs w:val="48"/>
          <w:lang w:eastAsia="zh-CN"/>
        </w:rPr>
        <w:t>部门决算</w:t>
      </w:r>
    </w:p>
    <w:p w14:paraId="43C68DE8">
      <w:pPr>
        <w:pStyle w:val="2"/>
        <w:rPr>
          <w:rFonts w:hint="eastAsia" w:ascii="方正小标宋简体" w:hAnsi="方正小标宋简体" w:eastAsia="方正小标宋简体" w:cs="方正小标宋简体"/>
          <w:i w:val="0"/>
          <w:caps w:val="0"/>
          <w:color w:val="000000"/>
          <w:spacing w:val="0"/>
          <w:sz w:val="43"/>
          <w:szCs w:val="43"/>
        </w:rPr>
      </w:pPr>
    </w:p>
    <w:p w14:paraId="2B0797AB">
      <w:pPr>
        <w:pStyle w:val="2"/>
        <w:rPr>
          <w:rFonts w:hint="eastAsia" w:ascii="方正小标宋简体" w:hAnsi="方正小标宋简体" w:eastAsia="方正小标宋简体" w:cs="方正小标宋简体"/>
          <w:i w:val="0"/>
          <w:caps w:val="0"/>
          <w:color w:val="000000"/>
          <w:spacing w:val="0"/>
          <w:sz w:val="43"/>
          <w:szCs w:val="43"/>
        </w:rPr>
      </w:pPr>
    </w:p>
    <w:p w14:paraId="6B6FC9DF">
      <w:pPr>
        <w:pStyle w:val="2"/>
        <w:rPr>
          <w:rFonts w:hint="eastAsia" w:ascii="方正小标宋简体" w:hAnsi="方正小标宋简体" w:eastAsia="方正小标宋简体" w:cs="方正小标宋简体"/>
          <w:i w:val="0"/>
          <w:caps w:val="0"/>
          <w:color w:val="000000"/>
          <w:spacing w:val="0"/>
          <w:sz w:val="43"/>
          <w:szCs w:val="43"/>
        </w:rPr>
      </w:pPr>
    </w:p>
    <w:p w14:paraId="6A381FEF">
      <w:pPr>
        <w:pStyle w:val="2"/>
        <w:rPr>
          <w:rFonts w:hint="eastAsia" w:ascii="方正小标宋简体" w:hAnsi="方正小标宋简体" w:eastAsia="方正小标宋简体" w:cs="方正小标宋简体"/>
          <w:i w:val="0"/>
          <w:caps w:val="0"/>
          <w:color w:val="000000"/>
          <w:spacing w:val="0"/>
          <w:sz w:val="43"/>
          <w:szCs w:val="43"/>
        </w:rPr>
      </w:pPr>
    </w:p>
    <w:p w14:paraId="1E3B35D8">
      <w:pPr>
        <w:pStyle w:val="2"/>
        <w:rPr>
          <w:rFonts w:hint="eastAsia" w:ascii="方正小标宋简体" w:hAnsi="方正小标宋简体" w:eastAsia="方正小标宋简体" w:cs="方正小标宋简体"/>
          <w:i w:val="0"/>
          <w:caps w:val="0"/>
          <w:color w:val="000000"/>
          <w:spacing w:val="0"/>
          <w:sz w:val="43"/>
          <w:szCs w:val="43"/>
        </w:rPr>
      </w:pPr>
    </w:p>
    <w:p w14:paraId="3E7E8D07">
      <w:pPr>
        <w:widowControl/>
        <w:jc w:val="center"/>
        <w:rPr>
          <w:rFonts w:hint="eastAsia" w:ascii="黑体" w:hAnsi="黑体" w:eastAsia="黑体"/>
          <w:color w:val="auto"/>
          <w:sz w:val="48"/>
          <w:szCs w:val="48"/>
          <w:highlight w:val="none"/>
        </w:rPr>
      </w:pPr>
    </w:p>
    <w:p w14:paraId="2C2390C1">
      <w:pPr>
        <w:widowControl/>
        <w:jc w:val="center"/>
        <w:rPr>
          <w:rFonts w:ascii="黑体" w:hAnsi="黑体" w:eastAsia="黑体"/>
          <w:color w:val="auto"/>
          <w:sz w:val="48"/>
          <w:szCs w:val="48"/>
          <w:highlight w:val="none"/>
        </w:rPr>
      </w:pPr>
      <w:r>
        <w:rPr>
          <w:rFonts w:hint="eastAsia" w:ascii="黑体" w:hAnsi="黑体" w:eastAsia="黑体"/>
          <w:color w:val="auto"/>
          <w:sz w:val="48"/>
          <w:szCs w:val="48"/>
          <w:highlight w:val="none"/>
        </w:rPr>
        <w:t>目录</w:t>
      </w:r>
    </w:p>
    <w:p w14:paraId="3954957D">
      <w:pPr>
        <w:widowControl/>
        <w:jc w:val="center"/>
        <w:rPr>
          <w:rFonts w:ascii="黑体" w:hAnsi="黑体" w:eastAsia="黑体" w:cstheme="minorBidi"/>
          <w:color w:val="auto"/>
          <w:sz w:val="28"/>
          <w:szCs w:val="28"/>
          <w:highlight w:val="none"/>
        </w:rPr>
      </w:pPr>
    </w:p>
    <w:p w14:paraId="2C767835">
      <w:pPr>
        <w:pStyle w:val="11"/>
        <w:rPr>
          <w:color w:val="auto"/>
          <w:highlight w:val="none"/>
        </w:rPr>
      </w:pPr>
      <w:r>
        <w:rPr>
          <w:rFonts w:hint="eastAsia"/>
          <w:color w:val="auto"/>
          <w:highlight w:val="none"/>
        </w:rPr>
        <w:t>公开时间：20</w:t>
      </w:r>
      <w:r>
        <w:rPr>
          <w:rFonts w:hint="eastAsia"/>
          <w:color w:val="auto"/>
          <w:highlight w:val="none"/>
          <w:lang w:val="en-US" w:eastAsia="zh-CN"/>
        </w:rPr>
        <w:t>23</w:t>
      </w:r>
      <w:r>
        <w:rPr>
          <w:rFonts w:hint="eastAsia"/>
          <w:color w:val="auto"/>
          <w:highlight w:val="none"/>
        </w:rPr>
        <w:t>年</w:t>
      </w:r>
      <w:r>
        <w:rPr>
          <w:rFonts w:hint="eastAsia"/>
          <w:color w:val="auto"/>
          <w:highlight w:val="none"/>
          <w:lang w:val="en-US" w:eastAsia="zh-CN"/>
        </w:rPr>
        <w:t>8</w:t>
      </w:r>
      <w:r>
        <w:rPr>
          <w:rFonts w:hint="eastAsia"/>
          <w:color w:val="auto"/>
          <w:highlight w:val="none"/>
        </w:rPr>
        <w:t>月</w:t>
      </w:r>
      <w:r>
        <w:rPr>
          <w:rFonts w:hint="eastAsia"/>
          <w:color w:val="auto"/>
          <w:highlight w:val="none"/>
          <w:lang w:val="en-US" w:eastAsia="zh-CN"/>
        </w:rPr>
        <w:t xml:space="preserve">22 </w:t>
      </w:r>
      <w:r>
        <w:rPr>
          <w:rFonts w:hint="eastAsia"/>
          <w:color w:val="auto"/>
          <w:highlight w:val="none"/>
        </w:rPr>
        <w:t>日</w:t>
      </w:r>
    </w:p>
    <w:p w14:paraId="072FE60E">
      <w:pPr>
        <w:rPr>
          <w:color w:val="auto"/>
          <w:highlight w:val="none"/>
        </w:rPr>
      </w:pPr>
      <w:bookmarkStart w:id="44" w:name="_GoBack"/>
      <w:bookmarkEnd w:id="44"/>
    </w:p>
    <w:p w14:paraId="48DEEFC4">
      <w:pPr>
        <w:pStyle w:val="11"/>
        <w:adjustRightInd w:val="0"/>
        <w:snapToGrid w:val="0"/>
        <w:spacing w:before="0" w:line="440" w:lineRule="exact"/>
        <w:jc w:val="left"/>
        <w:rPr>
          <w:rFonts w:cstheme="minorBidi"/>
          <w:color w:val="auto"/>
          <w:sz w:val="24"/>
          <w:szCs w:val="24"/>
          <w:highlight w:val="none"/>
        </w:rPr>
      </w:pPr>
      <w:r>
        <w:rPr>
          <w:rFonts w:hint="eastAsia"/>
          <w:color w:val="auto"/>
          <w:sz w:val="24"/>
          <w:highlight w:val="none"/>
        </w:rPr>
        <w:t>第一部分</w:t>
      </w:r>
      <w:r>
        <w:rPr>
          <w:color w:val="auto"/>
          <w:sz w:val="24"/>
          <w:highlight w:val="none"/>
        </w:rPr>
        <w:t xml:space="preserve"> </w:t>
      </w:r>
      <w:r>
        <w:rPr>
          <w:rFonts w:hint="eastAsia"/>
          <w:color w:val="auto"/>
          <w:sz w:val="24"/>
          <w:highlight w:val="none"/>
          <w:lang w:eastAsia="zh-CN"/>
        </w:rPr>
        <w:t>单位</w:t>
      </w:r>
      <w:r>
        <w:rPr>
          <w:rFonts w:hint="eastAsia"/>
          <w:color w:val="auto"/>
          <w:sz w:val="24"/>
          <w:highlight w:val="none"/>
        </w:rPr>
        <w:t>概况</w:t>
      </w:r>
    </w:p>
    <w:p w14:paraId="6A4851CD">
      <w:pPr>
        <w:pStyle w:val="15"/>
        <w:adjustRightInd w:val="0"/>
        <w:snapToGrid w:val="0"/>
        <w:spacing w:line="440" w:lineRule="exact"/>
        <w:jc w:val="left"/>
        <w:rPr>
          <w:rFonts w:hint="eastAsia"/>
          <w:lang w:eastAsia="zh-CN"/>
        </w:rPr>
      </w:pPr>
      <w:r>
        <w:rPr>
          <w:rFonts w:hint="eastAsia"/>
          <w:color w:val="auto"/>
          <w:sz w:val="24"/>
          <w:highlight w:val="none"/>
        </w:rPr>
        <w:t>一、</w:t>
      </w:r>
      <w:r>
        <w:rPr>
          <w:rFonts w:hint="eastAsia"/>
          <w:color w:val="auto"/>
          <w:sz w:val="24"/>
          <w:highlight w:val="none"/>
          <w:lang w:eastAsia="zh-CN"/>
        </w:rPr>
        <w:t>主要职责……………………………………………………………………</w:t>
      </w:r>
      <w:r>
        <w:rPr>
          <w:rFonts w:hint="eastAsia"/>
          <w:color w:val="auto"/>
          <w:sz w:val="24"/>
          <w:highlight w:val="none"/>
          <w:lang w:val="en-US" w:eastAsia="zh-CN"/>
        </w:rPr>
        <w:t>1</w:t>
      </w:r>
    </w:p>
    <w:p w14:paraId="3E649275">
      <w:pPr>
        <w:pStyle w:val="15"/>
        <w:adjustRightInd w:val="0"/>
        <w:snapToGrid w:val="0"/>
        <w:spacing w:line="440" w:lineRule="exact"/>
        <w:jc w:val="left"/>
        <w:rPr>
          <w:rFonts w:hint="default" w:eastAsia="宋体"/>
          <w:color w:val="auto"/>
          <w:lang w:val="en-US" w:eastAsia="zh-CN"/>
        </w:rPr>
      </w:pPr>
      <w:r>
        <w:rPr>
          <w:rFonts w:hint="eastAsia"/>
          <w:color w:val="auto"/>
          <w:sz w:val="24"/>
          <w:highlight w:val="none"/>
          <w:lang w:eastAsia="zh-CN"/>
        </w:rPr>
        <w:t>二</w:t>
      </w:r>
      <w:r>
        <w:rPr>
          <w:rFonts w:hint="eastAsia"/>
          <w:color w:val="auto"/>
          <w:sz w:val="24"/>
          <w:highlight w:val="none"/>
        </w:rPr>
        <w:t>、</w:t>
      </w:r>
      <w:r>
        <w:rPr>
          <w:rFonts w:hint="eastAsia"/>
          <w:color w:val="auto"/>
          <w:sz w:val="24"/>
          <w:highlight w:val="none"/>
          <w:lang w:eastAsia="zh-CN"/>
        </w:rPr>
        <w:t>机构设置……………………………………………………………………</w:t>
      </w:r>
      <w:r>
        <w:rPr>
          <w:rFonts w:hint="eastAsia"/>
          <w:color w:val="auto"/>
          <w:sz w:val="24"/>
          <w:highlight w:val="none"/>
          <w:lang w:val="en-US" w:eastAsia="zh-CN"/>
        </w:rPr>
        <w:t>1</w:t>
      </w:r>
    </w:p>
    <w:p w14:paraId="209CF629">
      <w:pPr>
        <w:pStyle w:val="11"/>
        <w:adjustRightInd w:val="0"/>
        <w:snapToGrid w:val="0"/>
        <w:spacing w:before="0" w:line="440" w:lineRule="exact"/>
        <w:jc w:val="left"/>
        <w:rPr>
          <w:color w:val="auto"/>
          <w:sz w:val="24"/>
          <w:szCs w:val="24"/>
          <w:highlight w:val="none"/>
        </w:rPr>
      </w:pPr>
      <w:r>
        <w:rPr>
          <w:rFonts w:hint="eastAsia"/>
          <w:color w:val="auto"/>
          <w:sz w:val="24"/>
          <w:highlight w:val="none"/>
        </w:rPr>
        <w:t>第二部分</w:t>
      </w:r>
      <w:r>
        <w:rPr>
          <w:rFonts w:hint="eastAsia"/>
          <w:color w:val="auto"/>
          <w:sz w:val="24"/>
          <w:highlight w:val="none"/>
          <w:lang w:val="en-US" w:eastAsia="zh-CN"/>
        </w:rPr>
        <w:t xml:space="preserve"> 2023年度</w:t>
      </w:r>
      <w:r>
        <w:rPr>
          <w:rFonts w:hint="eastAsia"/>
          <w:color w:val="auto"/>
          <w:sz w:val="24"/>
          <w:highlight w:val="none"/>
          <w:lang w:eastAsia="zh-CN"/>
        </w:rPr>
        <w:t>单位</w:t>
      </w:r>
      <w:r>
        <w:rPr>
          <w:rFonts w:hint="eastAsia"/>
          <w:color w:val="auto"/>
          <w:sz w:val="24"/>
          <w:highlight w:val="none"/>
        </w:rPr>
        <w:t>决算情况说明</w:t>
      </w:r>
    </w:p>
    <w:p w14:paraId="7FD97022">
      <w:pPr>
        <w:pStyle w:val="15"/>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一、收入支出决算总体情况说明</w:t>
      </w:r>
      <w:r>
        <w:rPr>
          <w:rFonts w:hint="eastAsia"/>
          <w:color w:val="auto"/>
          <w:sz w:val="24"/>
          <w:highlight w:val="none"/>
          <w:lang w:eastAsia="zh-CN"/>
        </w:rPr>
        <w:t>………………………………………………</w:t>
      </w:r>
      <w:r>
        <w:rPr>
          <w:rFonts w:hint="eastAsia"/>
          <w:color w:val="auto"/>
          <w:sz w:val="24"/>
          <w:highlight w:val="none"/>
          <w:lang w:val="en-US" w:eastAsia="zh-CN"/>
        </w:rPr>
        <w:t>2</w:t>
      </w:r>
    </w:p>
    <w:p w14:paraId="26318A90">
      <w:pPr>
        <w:pStyle w:val="15"/>
        <w:adjustRightInd w:val="0"/>
        <w:snapToGrid w:val="0"/>
        <w:spacing w:line="440" w:lineRule="exact"/>
        <w:jc w:val="left"/>
        <w:rPr>
          <w:rFonts w:hint="default"/>
          <w:color w:val="auto"/>
          <w:sz w:val="24"/>
          <w:highlight w:val="none"/>
          <w:lang w:val="en-US" w:eastAsia="zh-CN"/>
        </w:rPr>
      </w:pPr>
      <w:r>
        <w:rPr>
          <w:rFonts w:hint="eastAsia"/>
          <w:color w:val="auto"/>
          <w:sz w:val="24"/>
          <w:highlight w:val="none"/>
        </w:rPr>
        <w:t>二、收入决算情况说明</w:t>
      </w:r>
      <w:r>
        <w:rPr>
          <w:rFonts w:hint="eastAsia"/>
          <w:color w:val="auto"/>
          <w:sz w:val="24"/>
          <w:highlight w:val="none"/>
          <w:lang w:eastAsia="zh-CN"/>
        </w:rPr>
        <w:t>…………………………………………………………</w:t>
      </w:r>
      <w:r>
        <w:rPr>
          <w:rFonts w:hint="eastAsia"/>
          <w:color w:val="auto"/>
          <w:sz w:val="24"/>
          <w:highlight w:val="none"/>
          <w:lang w:val="en-US" w:eastAsia="zh-CN"/>
        </w:rPr>
        <w:t>2</w:t>
      </w:r>
    </w:p>
    <w:p w14:paraId="26F1C6D5">
      <w:pPr>
        <w:pStyle w:val="15"/>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三、支出决算情况说明</w:t>
      </w:r>
      <w:r>
        <w:rPr>
          <w:rFonts w:hint="eastAsia"/>
          <w:color w:val="auto"/>
          <w:sz w:val="24"/>
          <w:highlight w:val="none"/>
          <w:lang w:eastAsia="zh-CN"/>
        </w:rPr>
        <w:t>…………………………………………………………</w:t>
      </w:r>
      <w:r>
        <w:rPr>
          <w:rFonts w:hint="eastAsia"/>
          <w:color w:val="auto"/>
          <w:sz w:val="24"/>
          <w:highlight w:val="none"/>
          <w:lang w:val="en-US" w:eastAsia="zh-CN"/>
        </w:rPr>
        <w:t>3</w:t>
      </w:r>
    </w:p>
    <w:p w14:paraId="4C7ADE11">
      <w:pPr>
        <w:pStyle w:val="15"/>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四、财政拨款收入支出决算总体情况说明</w:t>
      </w:r>
      <w:r>
        <w:rPr>
          <w:rFonts w:hint="eastAsia"/>
          <w:color w:val="auto"/>
          <w:sz w:val="24"/>
          <w:highlight w:val="none"/>
          <w:lang w:eastAsia="zh-CN"/>
        </w:rPr>
        <w:t>……………………………………</w:t>
      </w:r>
      <w:r>
        <w:rPr>
          <w:rFonts w:hint="eastAsia"/>
          <w:color w:val="auto"/>
          <w:sz w:val="24"/>
          <w:highlight w:val="none"/>
          <w:lang w:val="en-US" w:eastAsia="zh-CN"/>
        </w:rPr>
        <w:t>3</w:t>
      </w:r>
    </w:p>
    <w:p w14:paraId="4B2FE4EE">
      <w:pPr>
        <w:pStyle w:val="15"/>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五、一般公共预算财政拨款支出决算情况说明</w:t>
      </w:r>
      <w:r>
        <w:rPr>
          <w:rFonts w:hint="eastAsia"/>
          <w:color w:val="auto"/>
          <w:sz w:val="24"/>
          <w:highlight w:val="none"/>
          <w:lang w:eastAsia="zh-CN"/>
        </w:rPr>
        <w:t>………………………………</w:t>
      </w:r>
      <w:r>
        <w:rPr>
          <w:rFonts w:hint="eastAsia"/>
          <w:color w:val="auto"/>
          <w:sz w:val="24"/>
          <w:highlight w:val="none"/>
          <w:lang w:val="en-US" w:eastAsia="zh-CN"/>
        </w:rPr>
        <w:t>4</w:t>
      </w:r>
    </w:p>
    <w:p w14:paraId="4BCB3167">
      <w:pPr>
        <w:pStyle w:val="15"/>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六、一般公共预算财政拨款基本支出决算情况说明</w:t>
      </w:r>
      <w:r>
        <w:rPr>
          <w:rFonts w:hint="eastAsia"/>
          <w:color w:val="auto"/>
          <w:sz w:val="24"/>
          <w:highlight w:val="none"/>
          <w:lang w:eastAsia="zh-CN"/>
        </w:rPr>
        <w:t>…………………………</w:t>
      </w:r>
      <w:r>
        <w:rPr>
          <w:rFonts w:hint="eastAsia"/>
          <w:color w:val="auto"/>
          <w:sz w:val="24"/>
          <w:highlight w:val="none"/>
          <w:lang w:val="en-US" w:eastAsia="zh-CN"/>
        </w:rPr>
        <w:t>8</w:t>
      </w:r>
    </w:p>
    <w:p w14:paraId="2FCCC2F5">
      <w:pPr>
        <w:pStyle w:val="15"/>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七、财政拨款</w:t>
      </w:r>
      <w:r>
        <w:rPr>
          <w:rFonts w:hint="eastAsia"/>
          <w:color w:val="auto"/>
          <w:sz w:val="24"/>
          <w:highlight w:val="none"/>
          <w:lang w:eastAsia="zh-CN"/>
        </w:rPr>
        <w:t>“</w:t>
      </w:r>
      <w:r>
        <w:rPr>
          <w:rFonts w:hint="eastAsia"/>
          <w:color w:val="auto"/>
          <w:sz w:val="24"/>
          <w:highlight w:val="none"/>
        </w:rPr>
        <w:t>三公”经费支出决算情况说明</w:t>
      </w:r>
      <w:r>
        <w:rPr>
          <w:rFonts w:hint="eastAsia"/>
          <w:color w:val="auto"/>
          <w:sz w:val="24"/>
          <w:highlight w:val="none"/>
          <w:lang w:eastAsia="zh-CN"/>
        </w:rPr>
        <w:t>………………………………</w:t>
      </w:r>
      <w:r>
        <w:rPr>
          <w:rFonts w:hint="eastAsia"/>
          <w:color w:val="auto"/>
          <w:sz w:val="24"/>
          <w:highlight w:val="none"/>
          <w:lang w:val="en-US" w:eastAsia="zh-CN"/>
        </w:rPr>
        <w:t>9</w:t>
      </w:r>
    </w:p>
    <w:p w14:paraId="65149A1C">
      <w:pPr>
        <w:pStyle w:val="15"/>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八、政府性基金预算支出决算情况说明</w:t>
      </w:r>
      <w:r>
        <w:rPr>
          <w:rFonts w:hint="eastAsia"/>
          <w:color w:val="auto"/>
          <w:sz w:val="24"/>
          <w:highlight w:val="none"/>
          <w:lang w:eastAsia="zh-CN"/>
        </w:rPr>
        <w:t>………………………………………</w:t>
      </w:r>
      <w:r>
        <w:rPr>
          <w:rFonts w:hint="eastAsia"/>
          <w:color w:val="auto"/>
          <w:sz w:val="24"/>
          <w:highlight w:val="none"/>
          <w:lang w:val="en-US" w:eastAsia="zh-CN"/>
        </w:rPr>
        <w:t>9</w:t>
      </w:r>
    </w:p>
    <w:p w14:paraId="047A1282">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九、国有资本经营预算支出决算情况说明</w:t>
      </w:r>
      <w:r>
        <w:rPr>
          <w:rFonts w:hint="eastAsia"/>
          <w:color w:val="auto"/>
          <w:sz w:val="24"/>
          <w:highlight w:val="none"/>
          <w:lang w:eastAsia="zh-CN"/>
        </w:rPr>
        <w:t>……………………………………</w:t>
      </w:r>
      <w:r>
        <w:rPr>
          <w:rFonts w:hint="eastAsia"/>
          <w:color w:val="auto"/>
          <w:sz w:val="24"/>
          <w:highlight w:val="none"/>
          <w:lang w:val="en-US" w:eastAsia="zh-CN"/>
        </w:rPr>
        <w:t>9</w:t>
      </w:r>
    </w:p>
    <w:p w14:paraId="4178B546">
      <w:pPr>
        <w:pStyle w:val="15"/>
        <w:adjustRightInd w:val="0"/>
        <w:snapToGrid w:val="0"/>
        <w:spacing w:line="440" w:lineRule="exact"/>
        <w:jc w:val="left"/>
        <w:rPr>
          <w:rFonts w:hint="default"/>
          <w:color w:val="auto"/>
          <w:sz w:val="24"/>
          <w:highlight w:val="none"/>
          <w:lang w:val="en-US" w:eastAsia="zh-CN"/>
        </w:rPr>
      </w:pPr>
      <w:r>
        <w:rPr>
          <w:rFonts w:hint="eastAsia"/>
          <w:color w:val="auto"/>
          <w:sz w:val="24"/>
          <w:highlight w:val="none"/>
        </w:rPr>
        <w:t>十、其他重要事项的情况说明</w:t>
      </w:r>
      <w:r>
        <w:rPr>
          <w:rFonts w:hint="eastAsia"/>
          <w:color w:val="auto"/>
          <w:sz w:val="24"/>
          <w:highlight w:val="none"/>
          <w:lang w:eastAsia="zh-CN"/>
        </w:rPr>
        <w:t>…………………………………………………</w:t>
      </w:r>
      <w:r>
        <w:rPr>
          <w:rFonts w:hint="eastAsia"/>
          <w:color w:val="auto"/>
          <w:sz w:val="24"/>
          <w:highlight w:val="none"/>
          <w:lang w:val="en-US" w:eastAsia="zh-CN"/>
        </w:rPr>
        <w:t>9</w:t>
      </w:r>
    </w:p>
    <w:p w14:paraId="3E5DBA64">
      <w:pPr>
        <w:pStyle w:val="11"/>
        <w:adjustRightInd w:val="0"/>
        <w:snapToGrid w:val="0"/>
        <w:spacing w:before="0" w:line="440" w:lineRule="exact"/>
        <w:jc w:val="left"/>
        <w:rPr>
          <w:rFonts w:hint="default" w:cstheme="minorBidi"/>
          <w:color w:val="auto"/>
          <w:sz w:val="24"/>
          <w:szCs w:val="24"/>
          <w:highlight w:val="none"/>
          <w:lang w:val="en-US"/>
        </w:rPr>
      </w:pPr>
      <w:r>
        <w:rPr>
          <w:rFonts w:hint="eastAsia"/>
          <w:color w:val="auto"/>
          <w:sz w:val="24"/>
          <w:highlight w:val="none"/>
        </w:rPr>
        <w:t>第三部分</w:t>
      </w:r>
      <w:r>
        <w:rPr>
          <w:color w:val="auto"/>
          <w:sz w:val="24"/>
          <w:highlight w:val="none"/>
        </w:rPr>
        <w:t xml:space="preserve"> </w:t>
      </w:r>
      <w:r>
        <w:rPr>
          <w:rFonts w:hint="eastAsia"/>
          <w:color w:val="auto"/>
          <w:sz w:val="24"/>
          <w:highlight w:val="none"/>
        </w:rPr>
        <w:t>名词解释</w:t>
      </w:r>
      <w:r>
        <w:rPr>
          <w:rFonts w:hint="eastAsia"/>
          <w:color w:val="auto"/>
          <w:sz w:val="24"/>
          <w:highlight w:val="none"/>
          <w:lang w:eastAsia="zh-CN"/>
        </w:rPr>
        <w:t>…………………………………………………………………</w:t>
      </w:r>
      <w:r>
        <w:rPr>
          <w:rFonts w:hint="eastAsia"/>
          <w:color w:val="auto"/>
          <w:sz w:val="24"/>
          <w:highlight w:val="none"/>
          <w:lang w:val="en-US" w:eastAsia="zh-CN"/>
        </w:rPr>
        <w:t>12</w:t>
      </w:r>
    </w:p>
    <w:p w14:paraId="469F763C">
      <w:pPr>
        <w:pStyle w:val="11"/>
        <w:adjustRightInd w:val="0"/>
        <w:snapToGrid w:val="0"/>
        <w:spacing w:before="0" w:line="440" w:lineRule="exact"/>
        <w:jc w:val="left"/>
        <w:rPr>
          <w:rFonts w:hint="default" w:cstheme="minorBidi"/>
          <w:color w:val="auto"/>
          <w:sz w:val="24"/>
          <w:szCs w:val="24"/>
          <w:highlight w:val="none"/>
          <w:lang w:val="en-US"/>
        </w:rPr>
      </w:pPr>
      <w:r>
        <w:rPr>
          <w:rFonts w:hint="eastAsia"/>
          <w:color w:val="auto"/>
          <w:sz w:val="24"/>
          <w:highlight w:val="none"/>
        </w:rPr>
        <w:t>第四部分</w:t>
      </w:r>
      <w:r>
        <w:rPr>
          <w:color w:val="auto"/>
          <w:sz w:val="24"/>
          <w:highlight w:val="none"/>
        </w:rPr>
        <w:t xml:space="preserve"> </w:t>
      </w:r>
      <w:r>
        <w:rPr>
          <w:rFonts w:hint="eastAsia"/>
          <w:color w:val="auto"/>
          <w:sz w:val="24"/>
          <w:highlight w:val="none"/>
        </w:rPr>
        <w:t>附件</w:t>
      </w:r>
      <w:r>
        <w:rPr>
          <w:rFonts w:hint="eastAsia"/>
          <w:color w:val="auto"/>
          <w:sz w:val="24"/>
          <w:highlight w:val="none"/>
          <w:lang w:eastAsia="zh-CN"/>
        </w:rPr>
        <w:t>………………………………………………………………………</w:t>
      </w:r>
      <w:r>
        <w:rPr>
          <w:rFonts w:hint="eastAsia"/>
          <w:color w:val="auto"/>
          <w:sz w:val="24"/>
          <w:highlight w:val="none"/>
          <w:lang w:val="en-US" w:eastAsia="zh-CN"/>
        </w:rPr>
        <w:t>18</w:t>
      </w:r>
    </w:p>
    <w:p w14:paraId="2275395E">
      <w:pPr>
        <w:pStyle w:val="11"/>
        <w:adjustRightInd w:val="0"/>
        <w:snapToGrid w:val="0"/>
        <w:spacing w:before="0" w:line="440" w:lineRule="exact"/>
        <w:jc w:val="left"/>
        <w:rPr>
          <w:rFonts w:hint="default" w:cstheme="minorBidi"/>
          <w:color w:val="auto"/>
          <w:sz w:val="24"/>
          <w:szCs w:val="24"/>
          <w:highlight w:val="none"/>
          <w:lang w:val="en-US"/>
        </w:rPr>
      </w:pPr>
      <w:r>
        <w:rPr>
          <w:rFonts w:hint="eastAsia"/>
          <w:color w:val="auto"/>
          <w:sz w:val="24"/>
          <w:highlight w:val="none"/>
        </w:rPr>
        <w:t>第五部分</w:t>
      </w:r>
      <w:r>
        <w:rPr>
          <w:color w:val="auto"/>
          <w:sz w:val="24"/>
          <w:highlight w:val="none"/>
        </w:rPr>
        <w:t xml:space="preserve"> </w:t>
      </w:r>
      <w:r>
        <w:rPr>
          <w:rFonts w:hint="eastAsia"/>
          <w:color w:val="auto"/>
          <w:sz w:val="24"/>
          <w:highlight w:val="none"/>
        </w:rPr>
        <w:t>附表</w:t>
      </w:r>
      <w:r>
        <w:rPr>
          <w:rFonts w:hint="eastAsia"/>
          <w:color w:val="auto"/>
          <w:sz w:val="24"/>
          <w:highlight w:val="none"/>
          <w:lang w:eastAsia="zh-CN"/>
        </w:rPr>
        <w:t>………………………………………………………………………</w:t>
      </w:r>
      <w:r>
        <w:rPr>
          <w:rFonts w:hint="eastAsia"/>
          <w:color w:val="auto"/>
          <w:sz w:val="24"/>
          <w:highlight w:val="none"/>
          <w:lang w:val="en-US" w:eastAsia="zh-CN"/>
        </w:rPr>
        <w:t>32</w:t>
      </w:r>
    </w:p>
    <w:p w14:paraId="0C829CFF">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一、收入支出决算总表</w:t>
      </w:r>
      <w:r>
        <w:rPr>
          <w:rFonts w:hint="eastAsia"/>
          <w:color w:val="auto"/>
          <w:sz w:val="24"/>
          <w:highlight w:val="none"/>
          <w:lang w:eastAsia="zh-CN"/>
        </w:rPr>
        <w:t>…………………………………………………………</w:t>
      </w:r>
      <w:r>
        <w:rPr>
          <w:rFonts w:hint="eastAsia"/>
          <w:color w:val="auto"/>
          <w:sz w:val="24"/>
          <w:highlight w:val="none"/>
          <w:lang w:val="en-US" w:eastAsia="zh-CN"/>
        </w:rPr>
        <w:t>33</w:t>
      </w:r>
    </w:p>
    <w:p w14:paraId="727E1275">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二、收入决算表</w:t>
      </w:r>
      <w:r>
        <w:rPr>
          <w:rFonts w:hint="eastAsia"/>
          <w:color w:val="auto"/>
          <w:sz w:val="24"/>
          <w:highlight w:val="none"/>
          <w:lang w:eastAsia="zh-CN"/>
        </w:rPr>
        <w:t>…………………………………………………………………</w:t>
      </w:r>
      <w:r>
        <w:rPr>
          <w:rFonts w:hint="eastAsia"/>
          <w:color w:val="auto"/>
          <w:sz w:val="24"/>
          <w:highlight w:val="none"/>
          <w:lang w:val="en-US" w:eastAsia="zh-CN"/>
        </w:rPr>
        <w:t>33</w:t>
      </w:r>
    </w:p>
    <w:p w14:paraId="0D5FCA12">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三、支出决算表</w:t>
      </w:r>
      <w:r>
        <w:rPr>
          <w:rFonts w:hint="eastAsia"/>
          <w:color w:val="auto"/>
          <w:sz w:val="24"/>
          <w:highlight w:val="none"/>
          <w:lang w:eastAsia="zh-CN"/>
        </w:rPr>
        <w:t>…………………………………………………………………</w:t>
      </w:r>
      <w:r>
        <w:rPr>
          <w:rFonts w:hint="eastAsia"/>
          <w:color w:val="auto"/>
          <w:sz w:val="24"/>
          <w:highlight w:val="none"/>
          <w:lang w:val="en-US" w:eastAsia="zh-CN"/>
        </w:rPr>
        <w:t>33</w:t>
      </w:r>
    </w:p>
    <w:p w14:paraId="3AA07598">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四、财政拨款收入支出决算总表</w:t>
      </w:r>
      <w:r>
        <w:rPr>
          <w:rFonts w:hint="eastAsia"/>
          <w:color w:val="auto"/>
          <w:sz w:val="24"/>
          <w:highlight w:val="none"/>
          <w:lang w:eastAsia="zh-CN"/>
        </w:rPr>
        <w:t>………………………………………………</w:t>
      </w:r>
      <w:r>
        <w:rPr>
          <w:rFonts w:hint="eastAsia"/>
          <w:color w:val="auto"/>
          <w:sz w:val="24"/>
          <w:highlight w:val="none"/>
          <w:lang w:val="en-US" w:eastAsia="zh-CN"/>
        </w:rPr>
        <w:t>33</w:t>
      </w:r>
    </w:p>
    <w:p w14:paraId="58CB813E">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五、财政拨款支出决算明细表</w:t>
      </w:r>
      <w:r>
        <w:rPr>
          <w:rFonts w:hint="eastAsia"/>
          <w:color w:val="auto"/>
          <w:sz w:val="24"/>
          <w:highlight w:val="none"/>
          <w:lang w:eastAsia="zh-CN"/>
        </w:rPr>
        <w:t>…………………………………………………</w:t>
      </w:r>
      <w:r>
        <w:rPr>
          <w:rFonts w:hint="eastAsia"/>
          <w:color w:val="auto"/>
          <w:sz w:val="24"/>
          <w:highlight w:val="none"/>
          <w:lang w:val="en-US" w:eastAsia="zh-CN"/>
        </w:rPr>
        <w:t>33</w:t>
      </w:r>
    </w:p>
    <w:p w14:paraId="39266AC3">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六、一般公共预算财政拨款支出决算表</w:t>
      </w:r>
      <w:r>
        <w:rPr>
          <w:rFonts w:hint="eastAsia"/>
          <w:color w:val="auto"/>
          <w:sz w:val="24"/>
          <w:highlight w:val="none"/>
          <w:lang w:eastAsia="zh-CN"/>
        </w:rPr>
        <w:t>………………………………………</w:t>
      </w:r>
      <w:r>
        <w:rPr>
          <w:rFonts w:hint="eastAsia"/>
          <w:color w:val="auto"/>
          <w:sz w:val="24"/>
          <w:highlight w:val="none"/>
          <w:lang w:val="en-US" w:eastAsia="zh-CN"/>
        </w:rPr>
        <w:t>33</w:t>
      </w:r>
    </w:p>
    <w:p w14:paraId="23F6FD23">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七、一般公共预算财政拨款支出决算明细表</w:t>
      </w:r>
      <w:r>
        <w:rPr>
          <w:rFonts w:hint="eastAsia"/>
          <w:color w:val="auto"/>
          <w:sz w:val="24"/>
          <w:highlight w:val="none"/>
          <w:lang w:eastAsia="zh-CN"/>
        </w:rPr>
        <w:t>…………………………………</w:t>
      </w:r>
      <w:r>
        <w:rPr>
          <w:rFonts w:hint="eastAsia"/>
          <w:color w:val="auto"/>
          <w:sz w:val="24"/>
          <w:highlight w:val="none"/>
          <w:lang w:val="en-US" w:eastAsia="zh-CN"/>
        </w:rPr>
        <w:t>33</w:t>
      </w:r>
    </w:p>
    <w:p w14:paraId="4ADBB662">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八、一般公共预算财政拨款基本支出决算</w:t>
      </w:r>
      <w:r>
        <w:rPr>
          <w:rFonts w:hint="eastAsia"/>
          <w:color w:val="auto"/>
          <w:sz w:val="24"/>
          <w:highlight w:val="none"/>
          <w:lang w:eastAsia="zh-CN"/>
        </w:rPr>
        <w:t>明细</w:t>
      </w:r>
      <w:r>
        <w:rPr>
          <w:rFonts w:hint="eastAsia"/>
          <w:color w:val="auto"/>
          <w:sz w:val="24"/>
          <w:highlight w:val="none"/>
        </w:rPr>
        <w:t>表</w:t>
      </w:r>
      <w:r>
        <w:rPr>
          <w:rFonts w:hint="eastAsia"/>
          <w:color w:val="auto"/>
          <w:sz w:val="24"/>
          <w:highlight w:val="none"/>
          <w:lang w:eastAsia="zh-CN"/>
        </w:rPr>
        <w:t>……………………………</w:t>
      </w:r>
      <w:r>
        <w:rPr>
          <w:rFonts w:hint="eastAsia"/>
          <w:color w:val="auto"/>
          <w:sz w:val="24"/>
          <w:highlight w:val="none"/>
          <w:lang w:val="en-US" w:eastAsia="zh-CN"/>
        </w:rPr>
        <w:t>33</w:t>
      </w:r>
    </w:p>
    <w:p w14:paraId="19D8C81C">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九、一般公共预算财政拨款项目支出决算表</w:t>
      </w:r>
      <w:r>
        <w:rPr>
          <w:rFonts w:hint="eastAsia"/>
          <w:color w:val="auto"/>
          <w:sz w:val="24"/>
          <w:highlight w:val="none"/>
          <w:lang w:eastAsia="zh-CN"/>
        </w:rPr>
        <w:t>…………………………………</w:t>
      </w:r>
      <w:r>
        <w:rPr>
          <w:rFonts w:hint="eastAsia"/>
          <w:color w:val="auto"/>
          <w:sz w:val="24"/>
          <w:highlight w:val="none"/>
          <w:lang w:val="en-US" w:eastAsia="zh-CN"/>
        </w:rPr>
        <w:t>33</w:t>
      </w:r>
    </w:p>
    <w:p w14:paraId="43E3D976">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十、政府性基金预算财政拨款收入支出决算表</w:t>
      </w:r>
      <w:r>
        <w:rPr>
          <w:rFonts w:hint="eastAsia"/>
          <w:color w:val="auto"/>
          <w:sz w:val="24"/>
          <w:highlight w:val="none"/>
          <w:lang w:eastAsia="zh-CN"/>
        </w:rPr>
        <w:t>………………………………</w:t>
      </w:r>
      <w:r>
        <w:rPr>
          <w:rFonts w:hint="eastAsia"/>
          <w:color w:val="auto"/>
          <w:sz w:val="24"/>
          <w:highlight w:val="none"/>
          <w:lang w:val="en-US" w:eastAsia="zh-CN"/>
        </w:rPr>
        <w:t>33</w:t>
      </w:r>
    </w:p>
    <w:p w14:paraId="4B847CC1">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十一、国有资本经营预算财政拨款收入支出决算表</w:t>
      </w:r>
      <w:r>
        <w:rPr>
          <w:rFonts w:hint="eastAsia"/>
          <w:color w:val="auto"/>
          <w:sz w:val="24"/>
          <w:highlight w:val="none"/>
          <w:lang w:eastAsia="zh-CN"/>
        </w:rPr>
        <w:t>…………………………</w:t>
      </w:r>
      <w:r>
        <w:rPr>
          <w:rFonts w:hint="eastAsia"/>
          <w:color w:val="auto"/>
          <w:sz w:val="24"/>
          <w:highlight w:val="none"/>
          <w:lang w:val="en-US" w:eastAsia="zh-CN"/>
        </w:rPr>
        <w:t>33</w:t>
      </w:r>
    </w:p>
    <w:p w14:paraId="1379720F">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十二、</w:t>
      </w:r>
      <w:r>
        <w:rPr>
          <w:rFonts w:hint="eastAsia"/>
          <w:color w:val="auto"/>
          <w:sz w:val="24"/>
          <w:highlight w:val="none"/>
          <w:lang w:val="en-US" w:eastAsia="zh-CN"/>
        </w:rPr>
        <w:t>国有资本经营预算财政拨款支出决算表</w:t>
      </w:r>
      <w:r>
        <w:rPr>
          <w:rFonts w:hint="eastAsia"/>
          <w:color w:val="auto"/>
          <w:sz w:val="24"/>
          <w:highlight w:val="none"/>
          <w:lang w:eastAsia="zh-CN"/>
        </w:rPr>
        <w:t>………………………………</w:t>
      </w:r>
      <w:r>
        <w:rPr>
          <w:rFonts w:hint="eastAsia"/>
          <w:color w:val="auto"/>
          <w:sz w:val="24"/>
          <w:highlight w:val="none"/>
          <w:lang w:val="en-US" w:eastAsia="zh-CN"/>
        </w:rPr>
        <w:t>33</w:t>
      </w:r>
    </w:p>
    <w:p w14:paraId="6E2AD60C">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十三、财政拨款“三公”经费支出决算表</w:t>
      </w:r>
      <w:r>
        <w:rPr>
          <w:rFonts w:hint="eastAsia"/>
          <w:color w:val="auto"/>
          <w:sz w:val="24"/>
          <w:highlight w:val="none"/>
          <w:lang w:eastAsia="zh-CN"/>
        </w:rPr>
        <w:t>……………………………………</w:t>
      </w:r>
      <w:r>
        <w:rPr>
          <w:rFonts w:hint="eastAsia"/>
          <w:color w:val="auto"/>
          <w:sz w:val="24"/>
          <w:highlight w:val="none"/>
          <w:lang w:val="en-US" w:eastAsia="zh-CN"/>
        </w:rPr>
        <w:t>33</w:t>
      </w:r>
    </w:p>
    <w:p w14:paraId="53CD145C">
      <w:pPr>
        <w:pStyle w:val="3"/>
        <w:jc w:val="center"/>
        <w:rPr>
          <w:rFonts w:hint="eastAsia" w:ascii="黑体" w:hAnsi="黑体" w:eastAsia="黑体"/>
          <w:b w:val="0"/>
          <w:color w:val="auto"/>
          <w:highlight w:val="none"/>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14:paraId="0BEA9BC8">
      <w:pPr>
        <w:pStyle w:val="3"/>
        <w:jc w:val="center"/>
        <w:rPr>
          <w:rFonts w:hint="eastAsia" w:ascii="黑体" w:hAnsi="黑体" w:eastAsia="黑体"/>
          <w:b w:val="0"/>
          <w:color w:val="auto"/>
          <w:highlight w:val="none"/>
        </w:rPr>
      </w:pPr>
    </w:p>
    <w:p w14:paraId="192FA132">
      <w:pPr>
        <w:pStyle w:val="3"/>
        <w:jc w:val="center"/>
        <w:rPr>
          <w:rStyle w:val="28"/>
          <w:rFonts w:ascii="黑体" w:hAnsi="黑体" w:eastAsia="黑体"/>
          <w:b/>
          <w:bCs w:val="0"/>
          <w:color w:val="auto"/>
          <w:highlight w:val="none"/>
        </w:rPr>
      </w:pPr>
      <w:r>
        <w:rPr>
          <w:rFonts w:hint="eastAsia" w:ascii="黑体" w:hAnsi="黑体" w:eastAsia="黑体"/>
          <w:b w:val="0"/>
          <w:color w:val="auto"/>
          <w:highlight w:val="none"/>
        </w:rPr>
        <w:t xml:space="preserve">第一部分 </w:t>
      </w:r>
      <w:r>
        <w:rPr>
          <w:rFonts w:hint="eastAsia" w:ascii="黑体" w:hAnsi="黑体" w:eastAsia="黑体"/>
          <w:b w:val="0"/>
          <w:color w:val="auto"/>
          <w:highlight w:val="none"/>
          <w:lang w:eastAsia="zh-CN"/>
        </w:rPr>
        <w:t>部门</w:t>
      </w:r>
      <w:r>
        <w:rPr>
          <w:rStyle w:val="28"/>
          <w:rFonts w:hint="eastAsia" w:ascii="黑体" w:hAnsi="黑体" w:eastAsia="黑体"/>
          <w:b w:val="0"/>
          <w:bCs w:val="0"/>
          <w:color w:val="auto"/>
          <w:highlight w:val="none"/>
        </w:rPr>
        <w:t>概况</w:t>
      </w:r>
    </w:p>
    <w:p w14:paraId="6E343C38">
      <w:pPr>
        <w:widowControl/>
        <w:jc w:val="left"/>
        <w:rPr>
          <w:rFonts w:ascii="黑体" w:eastAsia="黑体"/>
          <w:color w:val="auto"/>
          <w:sz w:val="32"/>
          <w:szCs w:val="32"/>
          <w:highlight w:val="none"/>
        </w:rPr>
      </w:pPr>
    </w:p>
    <w:p w14:paraId="6ED625A3">
      <w:pPr>
        <w:pStyle w:val="4"/>
        <w:numPr>
          <w:ilvl w:val="0"/>
          <w:numId w:val="1"/>
        </w:numPr>
        <w:rPr>
          <w:rStyle w:val="29"/>
          <w:rFonts w:hint="eastAsia" w:ascii="黑体" w:hAnsi="黑体" w:eastAsia="黑体"/>
          <w:b w:val="0"/>
          <w:bCs w:val="0"/>
          <w:color w:val="auto"/>
          <w:highlight w:val="none"/>
          <w:lang w:eastAsia="zh-CN"/>
        </w:rPr>
      </w:pPr>
      <w:r>
        <w:rPr>
          <w:rStyle w:val="29"/>
          <w:rFonts w:hint="eastAsia" w:ascii="黑体" w:hAnsi="黑体" w:eastAsia="黑体"/>
          <w:b w:val="0"/>
          <w:bCs w:val="0"/>
          <w:color w:val="auto"/>
          <w:highlight w:val="none"/>
          <w:lang w:eastAsia="zh-CN"/>
        </w:rPr>
        <w:t>部门职责</w:t>
      </w:r>
    </w:p>
    <w:p w14:paraId="5ABE70CD">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default" w:ascii="sans-serif" w:hAnsi="sans-serif" w:eastAsia="sans-serif" w:cs="sans-serif"/>
          <w:i w:val="0"/>
          <w:caps w:val="0"/>
          <w:color w:val="000000"/>
          <w:spacing w:val="0"/>
          <w:sz w:val="24"/>
          <w:szCs w:val="24"/>
        </w:rPr>
      </w:pPr>
      <w:r>
        <w:rPr>
          <w:rFonts w:hint="eastAsia" w:ascii="仿宋" w:hAnsi="仿宋" w:eastAsia="仿宋"/>
          <w:bCs/>
          <w:color w:val="000000"/>
          <w:kern w:val="0"/>
          <w:sz w:val="32"/>
          <w:szCs w:val="32"/>
        </w:rPr>
        <w:t>负责城乡低保、临时救助、医疗救助、特困人员及敬老院管理；负责基层政权与社区建设、民间组织管理、社会福利慈善、老龄、社会事务等工作；负责劳动保障与就业工作：小额担保贷款、大学生创业、就业基地认定工作；职业技能培训，“4050”人员灵活就业补贴认定发放，办理就业失业登记工作，协助市劳监支队做好农民工维权工作；负责社会保险工作</w:t>
      </w:r>
      <w:r>
        <w:rPr>
          <w:rFonts w:hint="eastAsia" w:ascii="仿宋" w:hAnsi="仿宋" w:eastAsia="仿宋"/>
          <w:bCs/>
          <w:color w:val="000000"/>
          <w:kern w:val="0"/>
          <w:sz w:val="32"/>
          <w:szCs w:val="32"/>
          <w:lang w:eastAsia="zh-CN"/>
        </w:rPr>
        <w:t>；</w:t>
      </w:r>
      <w:r>
        <w:rPr>
          <w:rFonts w:hint="eastAsia" w:ascii="仿宋" w:hAnsi="仿宋" w:eastAsia="仿宋"/>
          <w:bCs/>
          <w:color w:val="000000"/>
          <w:kern w:val="0"/>
          <w:sz w:val="32"/>
          <w:szCs w:val="32"/>
        </w:rPr>
        <w:t>机关、事业单位养老保险、医疗保险、失业保险；城乡居民养老、医疗保险工作；被征地失地农民参保审核工作，原保障中心内人员土地款结算及利息发放工作；负责残疾人康复、就业、维权、量服、重度残疾人护理补贴、燃油补贴、无障碍改造服务工作；殡葬改革、道路命名；承办党工委、管委会和上级有关部门交办的其他工作。</w:t>
      </w:r>
    </w:p>
    <w:p w14:paraId="3463DD44">
      <w:pPr>
        <w:pStyle w:val="4"/>
        <w:numPr>
          <w:ilvl w:val="0"/>
          <w:numId w:val="0"/>
        </w:numPr>
        <w:rPr>
          <w:rFonts w:hint="eastAsia" w:ascii="黑体" w:hAnsi="黑体" w:eastAsia="黑体"/>
          <w:b w:val="0"/>
          <w:color w:val="auto"/>
          <w:highlight w:val="none"/>
          <w:lang w:val="en-US" w:eastAsia="zh-CN"/>
        </w:rPr>
      </w:pPr>
      <w:r>
        <w:rPr>
          <w:rFonts w:hint="eastAsia" w:ascii="黑体" w:hAnsi="黑体" w:eastAsia="黑体"/>
          <w:b w:val="0"/>
          <w:color w:val="auto"/>
          <w:highlight w:val="none"/>
          <w:lang w:val="en-US" w:eastAsia="zh-CN"/>
        </w:rPr>
        <w:t>二、机构设置</w:t>
      </w:r>
    </w:p>
    <w:p w14:paraId="22FBDB18">
      <w:pPr>
        <w:numPr>
          <w:ilvl w:val="0"/>
          <w:numId w:val="0"/>
        </w:numPr>
        <w:snapToGrid w:val="0"/>
        <w:spacing w:line="520" w:lineRule="exact"/>
        <w:ind w:firstLine="640" w:firstLineChars="200"/>
        <w:rPr>
          <w:rFonts w:hint="default" w:ascii="仿宋_GB2312" w:hAnsi="sans-serif" w:eastAsia="仿宋_GB2312" w:cs="仿宋_GB2312"/>
          <w:i w:val="0"/>
          <w:caps w:val="0"/>
          <w:color w:val="000000"/>
          <w:spacing w:val="0"/>
          <w:sz w:val="32"/>
          <w:szCs w:val="32"/>
        </w:rPr>
      </w:pPr>
      <w:r>
        <w:rPr>
          <w:rFonts w:hint="default" w:ascii="仿宋_GB2312" w:hAnsi="sans-serif" w:eastAsia="仿宋_GB2312" w:cs="仿宋_GB2312"/>
          <w:i w:val="0"/>
          <w:caps w:val="0"/>
          <w:color w:val="000000"/>
          <w:spacing w:val="0"/>
          <w:sz w:val="32"/>
          <w:szCs w:val="32"/>
        </w:rPr>
        <w:t>遂宁经济技术开发区劳动保障与民政事务局下属二级预算单位</w:t>
      </w:r>
      <w:r>
        <w:rPr>
          <w:rFonts w:hint="eastAsia" w:ascii="仿宋_GB2312" w:hAnsi="sans-serif" w:eastAsia="仿宋_GB2312" w:cs="仿宋_GB2312"/>
          <w:i w:val="0"/>
          <w:caps w:val="0"/>
          <w:color w:val="000000"/>
          <w:spacing w:val="0"/>
          <w:sz w:val="32"/>
          <w:szCs w:val="32"/>
          <w:lang w:val="en-US" w:eastAsia="zh-CN"/>
        </w:rPr>
        <w:t>0</w:t>
      </w:r>
      <w:r>
        <w:rPr>
          <w:rFonts w:hint="default" w:ascii="仿宋_GB2312" w:hAnsi="sans-serif" w:eastAsia="仿宋_GB2312" w:cs="仿宋_GB2312"/>
          <w:i w:val="0"/>
          <w:caps w:val="0"/>
          <w:color w:val="000000"/>
          <w:spacing w:val="0"/>
          <w:sz w:val="32"/>
          <w:szCs w:val="32"/>
        </w:rPr>
        <w:t>个，其中行政单位</w:t>
      </w:r>
      <w:r>
        <w:rPr>
          <w:rFonts w:hint="eastAsia" w:ascii="仿宋_GB2312" w:hAnsi="sans-serif" w:eastAsia="仿宋_GB2312" w:cs="仿宋_GB2312"/>
          <w:i w:val="0"/>
          <w:caps w:val="0"/>
          <w:color w:val="000000"/>
          <w:spacing w:val="0"/>
          <w:sz w:val="32"/>
          <w:szCs w:val="32"/>
          <w:lang w:val="en-US" w:eastAsia="zh-CN"/>
        </w:rPr>
        <w:t>0</w:t>
      </w:r>
      <w:r>
        <w:rPr>
          <w:rFonts w:hint="default" w:ascii="仿宋_GB2312" w:hAnsi="sans-serif" w:eastAsia="仿宋_GB2312" w:cs="仿宋_GB2312"/>
          <w:i w:val="0"/>
          <w:caps w:val="0"/>
          <w:color w:val="000000"/>
          <w:spacing w:val="0"/>
          <w:sz w:val="32"/>
          <w:szCs w:val="32"/>
        </w:rPr>
        <w:t>个，参照公务员法管理的事业单位</w:t>
      </w:r>
      <w:r>
        <w:rPr>
          <w:rFonts w:hint="eastAsia" w:ascii="仿宋_GB2312" w:hAnsi="sans-serif" w:eastAsia="仿宋_GB2312" w:cs="仿宋_GB2312"/>
          <w:i w:val="0"/>
          <w:caps w:val="0"/>
          <w:color w:val="000000"/>
          <w:spacing w:val="0"/>
          <w:sz w:val="32"/>
          <w:szCs w:val="32"/>
          <w:lang w:val="en-US" w:eastAsia="zh-CN"/>
        </w:rPr>
        <w:t>0</w:t>
      </w:r>
      <w:r>
        <w:rPr>
          <w:rFonts w:hint="default" w:ascii="仿宋_GB2312" w:hAnsi="sans-serif" w:eastAsia="仿宋_GB2312" w:cs="仿宋_GB2312"/>
          <w:i w:val="0"/>
          <w:caps w:val="0"/>
          <w:color w:val="000000"/>
          <w:spacing w:val="0"/>
          <w:sz w:val="32"/>
          <w:szCs w:val="32"/>
        </w:rPr>
        <w:t>个，其他事业单位</w:t>
      </w:r>
      <w:r>
        <w:rPr>
          <w:rFonts w:hint="eastAsia" w:ascii="仿宋_GB2312" w:hAnsi="sans-serif" w:eastAsia="仿宋_GB2312" w:cs="仿宋_GB2312"/>
          <w:i w:val="0"/>
          <w:caps w:val="0"/>
          <w:color w:val="000000"/>
          <w:spacing w:val="0"/>
          <w:sz w:val="32"/>
          <w:szCs w:val="32"/>
          <w:lang w:val="en-US" w:eastAsia="zh-CN"/>
        </w:rPr>
        <w:t>0</w:t>
      </w:r>
      <w:r>
        <w:rPr>
          <w:rFonts w:hint="default" w:ascii="仿宋_GB2312" w:hAnsi="sans-serif" w:eastAsia="仿宋_GB2312" w:cs="仿宋_GB2312"/>
          <w:i w:val="0"/>
          <w:caps w:val="0"/>
          <w:color w:val="000000"/>
          <w:spacing w:val="0"/>
          <w:sz w:val="32"/>
          <w:szCs w:val="32"/>
        </w:rPr>
        <w:t>个。</w:t>
      </w:r>
    </w:p>
    <w:p w14:paraId="1A9F20B7">
      <w:pPr>
        <w:snapToGrid w:val="0"/>
        <w:spacing w:line="520" w:lineRule="exact"/>
        <w:ind w:firstLine="643" w:firstLineChars="200"/>
        <w:rPr>
          <w:rFonts w:hint="eastAsia" w:ascii="楷体_GB2312" w:hAnsi="仿宋" w:eastAsia="楷体_GB2312"/>
          <w:b/>
          <w:sz w:val="32"/>
          <w:szCs w:val="32"/>
        </w:rPr>
      </w:pPr>
    </w:p>
    <w:p w14:paraId="0610D93D">
      <w:pPr>
        <w:snapToGrid w:val="0"/>
        <w:spacing w:line="520" w:lineRule="exact"/>
        <w:ind w:firstLine="643" w:firstLineChars="200"/>
        <w:rPr>
          <w:rFonts w:hint="eastAsia" w:ascii="楷体_GB2312" w:hAnsi="仿宋" w:eastAsia="楷体_GB2312"/>
          <w:b/>
          <w:sz w:val="32"/>
          <w:szCs w:val="32"/>
        </w:rPr>
      </w:pPr>
    </w:p>
    <w:p w14:paraId="6369D1D5">
      <w:pPr>
        <w:pStyle w:val="3"/>
        <w:ind w:right="440"/>
        <w:jc w:val="center"/>
        <w:rPr>
          <w:rStyle w:val="28"/>
          <w:rFonts w:ascii="黑体" w:hAnsi="黑体" w:eastAsia="黑体"/>
          <w:b w:val="0"/>
          <w:bCs/>
          <w:color w:val="auto"/>
          <w:highlight w:val="none"/>
        </w:rPr>
      </w:pPr>
      <w:bookmarkStart w:id="0" w:name="_Toc15377204"/>
      <w:bookmarkStart w:id="1" w:name="_Toc15396602"/>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2023年度</w:t>
      </w:r>
      <w:r>
        <w:rPr>
          <w:rStyle w:val="28"/>
          <w:rFonts w:hint="eastAsia" w:ascii="黑体" w:hAnsi="黑体" w:eastAsia="黑体"/>
          <w:b w:val="0"/>
          <w:bCs/>
          <w:color w:val="auto"/>
          <w:highlight w:val="none"/>
          <w:lang w:eastAsia="zh-CN"/>
        </w:rPr>
        <w:t>单位</w:t>
      </w:r>
      <w:r>
        <w:rPr>
          <w:rStyle w:val="28"/>
          <w:rFonts w:hint="eastAsia" w:ascii="黑体" w:hAnsi="黑体" w:eastAsia="黑体"/>
          <w:b w:val="0"/>
          <w:bCs/>
          <w:color w:val="auto"/>
          <w:highlight w:val="none"/>
        </w:rPr>
        <w:t>决算情况说明</w:t>
      </w:r>
      <w:bookmarkEnd w:id="0"/>
      <w:bookmarkEnd w:id="1"/>
    </w:p>
    <w:p w14:paraId="372C3576">
      <w:pPr>
        <w:pStyle w:val="30"/>
        <w:numPr>
          <w:ilvl w:val="0"/>
          <w:numId w:val="0"/>
        </w:numPr>
        <w:spacing w:line="600" w:lineRule="exact"/>
        <w:ind w:firstLine="640" w:firstLineChars="200"/>
        <w:outlineLvl w:val="1"/>
        <w:rPr>
          <w:rStyle w:val="29"/>
          <w:rFonts w:ascii="黑体" w:hAnsi="黑体" w:eastAsia="黑体"/>
          <w:b w:val="0"/>
          <w:color w:val="auto"/>
          <w:highlight w:val="none"/>
        </w:rPr>
      </w:pPr>
      <w:bookmarkStart w:id="2" w:name="_Toc15396603"/>
      <w:bookmarkStart w:id="3" w:name="_Toc15377205"/>
      <w:r>
        <w:rPr>
          <w:rFonts w:hint="eastAsia" w:ascii="黑体" w:hAnsi="黑体" w:eastAsia="黑体"/>
          <w:color w:val="auto"/>
          <w:sz w:val="32"/>
          <w:szCs w:val="32"/>
          <w:highlight w:val="none"/>
          <w:lang w:eastAsia="zh-CN"/>
        </w:rPr>
        <w:t>一、</w:t>
      </w:r>
      <w:r>
        <w:rPr>
          <w:rFonts w:hint="eastAsia" w:ascii="黑体" w:hAnsi="黑体" w:eastAsia="黑体"/>
          <w:color w:val="auto"/>
          <w:sz w:val="32"/>
          <w:szCs w:val="32"/>
          <w:highlight w:val="none"/>
        </w:rPr>
        <w:t>收</w:t>
      </w:r>
      <w:r>
        <w:rPr>
          <w:rStyle w:val="29"/>
          <w:rFonts w:hint="eastAsia" w:ascii="黑体" w:hAnsi="黑体" w:eastAsia="黑体"/>
          <w:b w:val="0"/>
          <w:color w:val="auto"/>
          <w:highlight w:val="none"/>
        </w:rPr>
        <w:t>入支出决算总体情况说明</w:t>
      </w:r>
      <w:bookmarkEnd w:id="2"/>
      <w:bookmarkEnd w:id="3"/>
    </w:p>
    <w:p w14:paraId="7BBD7D79">
      <w:pPr>
        <w:snapToGrid w:val="0"/>
        <w:spacing w:line="520" w:lineRule="exact"/>
        <w:ind w:firstLine="640" w:firstLineChars="200"/>
        <w:rPr>
          <w:rFonts w:hint="default" w:ascii="仿宋_GB2312" w:hAnsi="仿宋" w:eastAsia="仿宋_GB2312"/>
          <w:sz w:val="32"/>
          <w:szCs w:val="32"/>
          <w:lang w:val="en-US"/>
        </w:rPr>
      </w:pPr>
      <w:r>
        <w:rPr>
          <w:rFonts w:hint="eastAsia" w:ascii="仿宋_GB2312" w:hAnsi="sans-serif" w:eastAsia="仿宋_GB2312" w:cs="仿宋_GB2312"/>
          <w:i w:val="0"/>
          <w:caps w:val="0"/>
          <w:color w:val="000000"/>
          <w:spacing w:val="0"/>
          <w:sz w:val="32"/>
          <w:szCs w:val="32"/>
        </w:rPr>
        <w:t>20</w:t>
      </w:r>
      <w:r>
        <w:rPr>
          <w:rFonts w:hint="eastAsia" w:ascii="仿宋_GB2312" w:hAnsi="sans-serif" w:eastAsia="仿宋_GB2312" w:cs="仿宋_GB2312"/>
          <w:i w:val="0"/>
          <w:caps w:val="0"/>
          <w:color w:val="000000"/>
          <w:spacing w:val="0"/>
          <w:sz w:val="32"/>
          <w:szCs w:val="32"/>
          <w:lang w:val="en-US" w:eastAsia="zh-CN"/>
        </w:rPr>
        <w:t>23</w:t>
      </w:r>
      <w:r>
        <w:rPr>
          <w:rFonts w:hint="eastAsia" w:ascii="仿宋_GB2312" w:hAnsi="sans-serif" w:eastAsia="仿宋_GB2312" w:cs="仿宋_GB2312"/>
          <w:i w:val="0"/>
          <w:caps w:val="0"/>
          <w:color w:val="000000"/>
          <w:spacing w:val="0"/>
          <w:sz w:val="32"/>
          <w:szCs w:val="32"/>
        </w:rPr>
        <w:t>年度</w:t>
      </w:r>
      <w:r>
        <w:rPr>
          <w:rFonts w:hint="eastAsia" w:ascii="仿宋_GB2312" w:hAnsi="sans-serif" w:eastAsia="仿宋_GB2312" w:cs="仿宋_GB2312"/>
          <w:i w:val="0"/>
          <w:caps w:val="0"/>
          <w:color w:val="000000"/>
          <w:spacing w:val="0"/>
          <w:sz w:val="32"/>
          <w:szCs w:val="32"/>
          <w:lang w:eastAsia="zh-CN"/>
        </w:rPr>
        <w:t>收、支总计均为</w:t>
      </w:r>
      <w:r>
        <w:rPr>
          <w:rFonts w:hint="eastAsia" w:ascii="仿宋_GB2312" w:hAnsi="sans-serif" w:eastAsia="仿宋_GB2312" w:cs="仿宋_GB2312"/>
          <w:i w:val="0"/>
          <w:caps w:val="0"/>
          <w:color w:val="000000"/>
          <w:spacing w:val="0"/>
          <w:sz w:val="32"/>
          <w:szCs w:val="32"/>
          <w:lang w:val="en-US" w:eastAsia="zh-CN"/>
        </w:rPr>
        <w:t>5330.89</w:t>
      </w:r>
      <w:r>
        <w:rPr>
          <w:rFonts w:hint="eastAsia" w:ascii="仿宋_GB2312" w:hAnsi="sans-serif" w:eastAsia="仿宋_GB2312" w:cs="仿宋_GB2312"/>
          <w:i w:val="0"/>
          <w:caps w:val="0"/>
          <w:color w:val="000000"/>
          <w:spacing w:val="0"/>
          <w:sz w:val="32"/>
          <w:szCs w:val="32"/>
        </w:rPr>
        <w:t>万元。与20</w:t>
      </w:r>
      <w:r>
        <w:rPr>
          <w:rFonts w:hint="eastAsia" w:ascii="仿宋_GB2312" w:hAnsi="sans-serif" w:eastAsia="仿宋_GB2312" w:cs="仿宋_GB2312"/>
          <w:i w:val="0"/>
          <w:caps w:val="0"/>
          <w:color w:val="000000"/>
          <w:spacing w:val="0"/>
          <w:sz w:val="32"/>
          <w:szCs w:val="32"/>
          <w:lang w:val="en-US" w:eastAsia="zh-CN"/>
        </w:rPr>
        <w:t>22</w:t>
      </w:r>
      <w:r>
        <w:rPr>
          <w:rFonts w:hint="eastAsia" w:ascii="仿宋_GB2312" w:hAnsi="sans-serif" w:eastAsia="仿宋_GB2312" w:cs="仿宋_GB2312"/>
          <w:i w:val="0"/>
          <w:caps w:val="0"/>
          <w:color w:val="000000"/>
          <w:spacing w:val="0"/>
          <w:sz w:val="32"/>
          <w:szCs w:val="32"/>
        </w:rPr>
        <w:t>年相比，</w:t>
      </w:r>
      <w:r>
        <w:rPr>
          <w:rFonts w:hint="eastAsia" w:ascii="仿宋_GB2312" w:hAnsi="sans-serif" w:eastAsia="仿宋_GB2312" w:cs="仿宋_GB2312"/>
          <w:i w:val="0"/>
          <w:caps w:val="0"/>
          <w:color w:val="000000"/>
          <w:spacing w:val="0"/>
          <w:sz w:val="32"/>
          <w:szCs w:val="32"/>
          <w:lang w:eastAsia="zh-CN"/>
        </w:rPr>
        <w:t>收入支出预算安排</w:t>
      </w:r>
      <w:r>
        <w:rPr>
          <w:rFonts w:hint="eastAsia" w:ascii="仿宋_GB2312" w:hAnsi="sans-serif" w:eastAsia="仿宋_GB2312" w:cs="仿宋_GB2312"/>
          <w:i w:val="0"/>
          <w:caps w:val="0"/>
          <w:color w:val="000000"/>
          <w:spacing w:val="0"/>
          <w:sz w:val="32"/>
          <w:szCs w:val="32"/>
        </w:rPr>
        <w:t>各</w:t>
      </w:r>
      <w:r>
        <w:rPr>
          <w:rFonts w:hint="eastAsia" w:ascii="仿宋_GB2312" w:hAnsi="sans-serif" w:eastAsia="仿宋_GB2312" w:cs="仿宋_GB2312"/>
          <w:i w:val="0"/>
          <w:caps w:val="0"/>
          <w:color w:val="000000"/>
          <w:spacing w:val="0"/>
          <w:sz w:val="32"/>
          <w:szCs w:val="32"/>
          <w:lang w:val="en-US" w:eastAsia="zh-CN"/>
        </w:rPr>
        <w:t>减少2026.19</w:t>
      </w:r>
      <w:r>
        <w:rPr>
          <w:rFonts w:hint="eastAsia" w:ascii="仿宋_GB2312" w:hAnsi="sans-serif" w:eastAsia="仿宋_GB2312" w:cs="仿宋_GB2312"/>
          <w:i w:val="0"/>
          <w:caps w:val="0"/>
          <w:color w:val="000000"/>
          <w:spacing w:val="0"/>
          <w:sz w:val="32"/>
          <w:szCs w:val="32"/>
        </w:rPr>
        <w:t>万元，</w:t>
      </w:r>
      <w:r>
        <w:rPr>
          <w:rFonts w:hint="eastAsia" w:ascii="仿宋_GB2312" w:hAnsi="sans-serif" w:eastAsia="仿宋_GB2312" w:cs="仿宋_GB2312"/>
          <w:i w:val="0"/>
          <w:caps w:val="0"/>
          <w:color w:val="000000"/>
          <w:spacing w:val="0"/>
          <w:sz w:val="32"/>
          <w:szCs w:val="32"/>
          <w:lang w:val="en-US" w:eastAsia="zh-CN"/>
        </w:rPr>
        <w:t>下降27.54</w:t>
      </w:r>
      <w:r>
        <w:rPr>
          <w:rFonts w:hint="default" w:ascii="仿宋_GB2312" w:hAnsi="sans-serif" w:eastAsia="仿宋_GB2312" w:cs="仿宋_GB2312"/>
          <w:i w:val="0"/>
          <w:caps w:val="0"/>
          <w:color w:val="000000"/>
          <w:spacing w:val="0"/>
          <w:sz w:val="32"/>
          <w:szCs w:val="32"/>
        </w:rPr>
        <w:t>%</w:t>
      </w:r>
      <w:r>
        <w:rPr>
          <w:rFonts w:hint="eastAsia" w:ascii="仿宋_GB2312" w:hAnsi="sans-serif" w:eastAsia="仿宋_GB2312" w:cs="仿宋_GB2312"/>
          <w:i w:val="0"/>
          <w:caps w:val="0"/>
          <w:color w:val="000000"/>
          <w:spacing w:val="0"/>
          <w:sz w:val="32"/>
          <w:szCs w:val="32"/>
        </w:rPr>
        <w:t>。主要变动原因是</w:t>
      </w:r>
      <w:r>
        <w:rPr>
          <w:rFonts w:hint="eastAsia" w:ascii="仿宋_GB2312" w:hAnsi="sans-serif" w:eastAsia="仿宋_GB2312" w:cs="仿宋_GB2312"/>
          <w:i w:val="0"/>
          <w:caps w:val="0"/>
          <w:color w:val="000000"/>
          <w:spacing w:val="0"/>
          <w:sz w:val="32"/>
          <w:szCs w:val="32"/>
          <w:lang w:val="en-US" w:eastAsia="zh-CN"/>
        </w:rPr>
        <w:t>社会保障与就业支出降低因此项目经费有所下降。</w:t>
      </w:r>
    </w:p>
    <w:p w14:paraId="1C7C645F">
      <w:pPr>
        <w:pStyle w:val="2"/>
        <w:snapToGrid w:val="0"/>
        <w:spacing w:line="520" w:lineRule="exact"/>
        <w:ind w:firstLine="560" w:firstLineChars="200"/>
        <w:rPr>
          <w:rFonts w:hint="eastAsia"/>
          <w:lang w:val="en-US" w:eastAsia="zh-CN"/>
        </w:rPr>
      </w:pPr>
      <w:r>
        <w:rPr>
          <w:rFonts w:hint="eastAsia" w:ascii="仿宋" w:hAnsi="仿宋" w:eastAsia="仿宋" w:cs="仿宋"/>
          <w:kern w:val="0"/>
          <w:sz w:val="28"/>
          <w:szCs w:val="28"/>
          <w:lang w:val="en-US" w:eastAsia="zh-CN" w:bidi="ar-SA"/>
        </w:rPr>
        <w:pict>
          <v:shape id="_x0000_s1026" o:spid="_x0000_s1026" o:spt="75" type="#_x0000_t75" style="position:absolute;left:0pt;margin-left:49.25pt;margin-top:9.45pt;height:191.6pt;width:337.4pt;z-index:251660288;mso-width-relative:page;mso-height-relative:page;" o:ole="t" filled="f" o:preferrelative="t" stroked="f" coordsize="21600,21600">
            <v:path/>
            <v:fill on="f" focussize="0,0"/>
            <v:stroke on="f"/>
            <v:imagedata r:id="rId12" o:title=""/>
            <o:lock v:ext="edit" aspectratio="t"/>
          </v:shape>
          <o:OLEObject Type="Embed" ProgID="Excel.Chart.8" ShapeID="_x0000_s1026" DrawAspect="Content" ObjectID="_1468075725" r:id="rId11">
            <o:LockedField>false</o:LockedField>
          </o:OLEObject>
        </w:pict>
      </w:r>
      <w:r>
        <w:rPr>
          <w:rFonts w:hint="eastAsia"/>
          <w:lang w:val="en-US" w:eastAsia="zh-CN"/>
        </w:rPr>
        <w:t xml:space="preserve">              </w:t>
      </w:r>
    </w:p>
    <w:p w14:paraId="6A895074">
      <w:pPr>
        <w:pStyle w:val="8"/>
        <w:rPr>
          <w:rFonts w:hint="eastAsia"/>
          <w:lang w:val="en-US" w:eastAsia="zh-CN"/>
        </w:rPr>
      </w:pPr>
    </w:p>
    <w:p w14:paraId="4EAB0B4C">
      <w:pPr>
        <w:rPr>
          <w:rFonts w:hint="eastAsia"/>
          <w:lang w:val="en-US" w:eastAsia="zh-CN"/>
        </w:rPr>
      </w:pPr>
    </w:p>
    <w:p w14:paraId="617B6161">
      <w:pPr>
        <w:pStyle w:val="5"/>
        <w:rPr>
          <w:rFonts w:hint="default"/>
          <w:lang w:val="en-US"/>
        </w:rPr>
      </w:pPr>
    </w:p>
    <w:p w14:paraId="245F0EEA">
      <w:pPr>
        <w:snapToGrid w:val="0"/>
        <w:spacing w:line="520" w:lineRule="exact"/>
        <w:ind w:firstLine="643" w:firstLineChars="200"/>
        <w:outlineLvl w:val="0"/>
        <w:rPr>
          <w:rFonts w:hint="eastAsia" w:ascii="楷体_GB2312" w:hAnsi="仿宋" w:eastAsia="楷体_GB2312"/>
          <w:b/>
          <w:sz w:val="32"/>
          <w:szCs w:val="32"/>
        </w:rPr>
      </w:pPr>
    </w:p>
    <w:p w14:paraId="55AFD8F8">
      <w:pPr>
        <w:snapToGrid w:val="0"/>
        <w:spacing w:line="520" w:lineRule="exact"/>
        <w:ind w:firstLine="643" w:firstLineChars="200"/>
        <w:outlineLvl w:val="0"/>
        <w:rPr>
          <w:rFonts w:hint="eastAsia" w:ascii="楷体_GB2312" w:hAnsi="仿宋" w:eastAsia="楷体_GB2312"/>
          <w:b/>
          <w:sz w:val="32"/>
          <w:szCs w:val="32"/>
        </w:rPr>
      </w:pPr>
    </w:p>
    <w:p w14:paraId="5016A256">
      <w:pPr>
        <w:snapToGrid w:val="0"/>
        <w:spacing w:line="520" w:lineRule="exact"/>
        <w:ind w:firstLine="643" w:firstLineChars="200"/>
        <w:outlineLvl w:val="0"/>
        <w:rPr>
          <w:rFonts w:hint="eastAsia" w:ascii="楷体_GB2312" w:hAnsi="仿宋" w:eastAsia="楷体_GB2312"/>
          <w:b/>
          <w:sz w:val="32"/>
          <w:szCs w:val="32"/>
        </w:rPr>
      </w:pPr>
    </w:p>
    <w:p w14:paraId="2F2CD1CC">
      <w:pPr>
        <w:pStyle w:val="2"/>
        <w:rPr>
          <w:rFonts w:hint="eastAsia"/>
        </w:rPr>
      </w:pPr>
    </w:p>
    <w:p w14:paraId="2424EC7F">
      <w:pPr>
        <w:snapToGrid w:val="0"/>
        <w:spacing w:line="520" w:lineRule="exact"/>
        <w:ind w:firstLine="643" w:firstLineChars="200"/>
        <w:outlineLvl w:val="0"/>
        <w:rPr>
          <w:rFonts w:hint="eastAsia" w:ascii="楷体_GB2312" w:hAnsi="仿宋" w:eastAsia="楷体_GB2312"/>
          <w:b/>
          <w:sz w:val="32"/>
          <w:szCs w:val="32"/>
        </w:rPr>
      </w:pPr>
    </w:p>
    <w:p w14:paraId="75248296">
      <w:pPr>
        <w:snapToGrid w:val="0"/>
        <w:spacing w:line="520" w:lineRule="exact"/>
        <w:outlineLvl w:val="0"/>
        <w:rPr>
          <w:rFonts w:ascii="楷体_GB2312" w:hAnsi="仿宋" w:eastAsia="楷体_GB2312"/>
          <w:b/>
          <w:sz w:val="32"/>
          <w:szCs w:val="32"/>
        </w:rPr>
      </w:pPr>
      <w:r>
        <w:rPr>
          <w:rFonts w:hint="eastAsia" w:ascii="楷体_GB2312" w:hAnsi="仿宋" w:eastAsia="楷体_GB2312"/>
          <w:b/>
          <w:sz w:val="32"/>
          <w:szCs w:val="32"/>
          <w:lang w:eastAsia="zh-CN"/>
        </w:rPr>
        <w:t>二、</w:t>
      </w:r>
      <w:r>
        <w:rPr>
          <w:rFonts w:hint="eastAsia" w:ascii="楷体_GB2312" w:hAnsi="仿宋" w:eastAsia="楷体_GB2312"/>
          <w:b/>
          <w:sz w:val="32"/>
          <w:szCs w:val="32"/>
        </w:rPr>
        <w:t>收入</w:t>
      </w:r>
      <w:r>
        <w:rPr>
          <w:rFonts w:hint="eastAsia" w:ascii="楷体_GB2312" w:hAnsi="仿宋" w:eastAsia="楷体_GB2312"/>
          <w:b/>
          <w:sz w:val="32"/>
          <w:szCs w:val="32"/>
          <w:lang w:eastAsia="zh-CN"/>
        </w:rPr>
        <w:t>决算情况说明</w:t>
      </w:r>
      <w:r>
        <w:rPr>
          <w:rFonts w:hint="eastAsia" w:ascii="楷体_GB2312" w:hAnsi="仿宋" w:eastAsia="楷体_GB2312"/>
          <w:b/>
          <w:sz w:val="32"/>
          <w:szCs w:val="32"/>
        </w:rPr>
        <w:t>。</w:t>
      </w:r>
    </w:p>
    <w:p w14:paraId="62641DEA">
      <w:pPr>
        <w:pStyle w:val="2"/>
        <w:ind w:firstLine="640" w:firstLineChars="200"/>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pict>
          <v:shape id="Object 10" o:spid="_x0000_s1031" o:spt="75" type="#_x0000_t75" style="position:absolute;left:0pt;margin-left:84.7pt;margin-top:118.45pt;height:165.7pt;width:272.85pt;z-index:251663360;mso-width-relative:page;mso-height-relative:page;" o:ole="t" filled="f" o:preferrelative="t" stroked="f" coordsize="21600,21600">
            <v:path/>
            <v:fill on="f" focussize="0,0"/>
            <v:stroke on="f"/>
            <v:imagedata r:id="rId14" o:title=""/>
            <o:lock v:ext="edit" aspectratio="t"/>
          </v:shape>
          <o:OLEObject Type="Embed" ProgID="Excel.Chart.8" ShapeID="Object 10" DrawAspect="Content" ObjectID="_1468075726" r:id="rId13">
            <o:LockedField>false</o:LockedField>
          </o:OLEObject>
        </w:pict>
      </w:r>
      <w:r>
        <w:rPr>
          <w:rFonts w:hint="eastAsia" w:ascii="仿宋" w:hAnsi="仿宋" w:eastAsia="仿宋" w:cs="Times New Roman"/>
          <w:color w:val="auto"/>
          <w:kern w:val="2"/>
          <w:sz w:val="32"/>
          <w:szCs w:val="32"/>
          <w:highlight w:val="none"/>
          <w:lang w:val="en-US" w:eastAsia="zh-CN" w:bidi="ar-SA"/>
        </w:rPr>
        <w:t>2023年本年收入合计5330.89万元，其中：一般公共预算财政拨款收入5144.24万元，占96.5%；政府性基金预算财政拨款收入186.65万元，占3.5%；国有资本经营预算财政拨款收入0万元，占0%；上级补助收入0万元，占0%；事业收入0万元，占0%；经营收入0万元，占0%；附属单位上缴收入0万元，占0%；其他收入0万元，占0%。</w:t>
      </w:r>
    </w:p>
    <w:p w14:paraId="3118A900">
      <w:pPr>
        <w:pStyle w:val="2"/>
        <w:ind w:firstLine="640" w:firstLineChars="200"/>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       </w:t>
      </w:r>
    </w:p>
    <w:p w14:paraId="5DD07F4F">
      <w:pPr>
        <w:pStyle w:val="8"/>
        <w:rPr>
          <w:rFonts w:hint="eastAsia" w:ascii="仿宋" w:hAnsi="仿宋" w:eastAsia="仿宋" w:cs="Times New Roman"/>
          <w:color w:val="auto"/>
          <w:kern w:val="2"/>
          <w:sz w:val="32"/>
          <w:szCs w:val="32"/>
          <w:highlight w:val="none"/>
          <w:lang w:val="en-US" w:eastAsia="zh-CN" w:bidi="ar-SA"/>
        </w:rPr>
      </w:pPr>
    </w:p>
    <w:p w14:paraId="000CC54F">
      <w:pPr>
        <w:pStyle w:val="2"/>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   </w:t>
      </w:r>
    </w:p>
    <w:p w14:paraId="3CC73EB2">
      <w:pPr>
        <w:pStyle w:val="2"/>
        <w:rPr>
          <w:rFonts w:hint="eastAsia" w:ascii="仿宋" w:hAnsi="仿宋" w:eastAsia="仿宋" w:cs="Times New Roman"/>
          <w:color w:val="auto"/>
          <w:kern w:val="2"/>
          <w:sz w:val="32"/>
          <w:szCs w:val="32"/>
          <w:highlight w:val="none"/>
          <w:lang w:val="en-US" w:eastAsia="zh-CN" w:bidi="ar-SA"/>
        </w:rPr>
      </w:pPr>
    </w:p>
    <w:p w14:paraId="525D1E7C">
      <w:pPr>
        <w:pStyle w:val="2"/>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 xml:space="preserve"> </w:t>
      </w:r>
    </w:p>
    <w:p w14:paraId="20FEEED4">
      <w:pPr>
        <w:pStyle w:val="30"/>
        <w:numPr>
          <w:ilvl w:val="0"/>
          <w:numId w:val="0"/>
        </w:numPr>
        <w:spacing w:line="600" w:lineRule="exact"/>
        <w:ind w:left="640" w:leftChars="0"/>
        <w:outlineLvl w:val="1"/>
        <w:rPr>
          <w:rStyle w:val="29"/>
          <w:rFonts w:ascii="黑体" w:hAnsi="黑体" w:eastAsia="黑体"/>
          <w:b w:val="0"/>
          <w:color w:val="auto"/>
          <w:highlight w:val="none"/>
        </w:rPr>
      </w:pPr>
      <w:bookmarkStart w:id="4" w:name="_Toc15377207"/>
      <w:bookmarkStart w:id="5" w:name="_Toc15396605"/>
      <w:r>
        <w:rPr>
          <w:rFonts w:hint="eastAsia" w:ascii="黑体" w:hAnsi="黑体" w:eastAsia="黑体"/>
          <w:color w:val="auto"/>
          <w:sz w:val="32"/>
          <w:szCs w:val="32"/>
          <w:highlight w:val="none"/>
          <w:lang w:eastAsia="zh-CN"/>
        </w:rPr>
        <w:t>三、</w:t>
      </w:r>
      <w:r>
        <w:rPr>
          <w:rFonts w:hint="eastAsia" w:ascii="黑体" w:hAnsi="黑体" w:eastAsia="黑体"/>
          <w:color w:val="auto"/>
          <w:sz w:val="32"/>
          <w:szCs w:val="32"/>
          <w:highlight w:val="none"/>
        </w:rPr>
        <w:t>支</w:t>
      </w:r>
      <w:r>
        <w:rPr>
          <w:rStyle w:val="29"/>
          <w:rFonts w:hint="eastAsia" w:ascii="黑体" w:hAnsi="黑体" w:eastAsia="黑体"/>
          <w:b w:val="0"/>
          <w:color w:val="auto"/>
          <w:highlight w:val="none"/>
        </w:rPr>
        <w:t>出决算情况说明</w:t>
      </w:r>
      <w:bookmarkEnd w:id="4"/>
      <w:bookmarkEnd w:id="5"/>
    </w:p>
    <w:p w14:paraId="3FAF05D2">
      <w:pPr>
        <w:spacing w:line="600" w:lineRule="exact"/>
        <w:ind w:firstLine="640" w:firstLineChars="200"/>
        <w:outlineLvl w:val="1"/>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5330.89</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72.12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1.35</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5258.77万元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98.65</w:t>
      </w:r>
      <w:r>
        <w:rPr>
          <w:rFonts w:ascii="仿宋" w:hAnsi="仿宋" w:eastAsia="仿宋"/>
          <w:color w:val="auto"/>
          <w:sz w:val="32"/>
          <w:szCs w:val="32"/>
          <w:highlight w:val="none"/>
        </w:rPr>
        <w:t>%</w:t>
      </w:r>
      <w:r>
        <w:rPr>
          <w:rFonts w:hint="eastAsia" w:ascii="仿宋" w:hAnsi="仿宋" w:eastAsia="仿宋"/>
          <w:color w:val="auto"/>
          <w:sz w:val="32"/>
          <w:szCs w:val="32"/>
          <w:highlight w:val="none"/>
        </w:rPr>
        <w:t>；上缴上级支出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；经营支出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；对附属单位补助支出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555B1510">
      <w:pPr>
        <w:spacing w:line="600" w:lineRule="exact"/>
        <w:outlineLvl w:val="1"/>
        <w:rPr>
          <w:rFonts w:ascii="仿宋" w:hAnsi="仿宋" w:eastAsia="仿宋"/>
          <w:color w:val="auto"/>
          <w:sz w:val="32"/>
          <w:szCs w:val="32"/>
          <w:highlight w:val="none"/>
          <w:shd w:val="pct10" w:color="auto" w:fill="FFFFFF"/>
        </w:rPr>
      </w:pPr>
      <w:r>
        <w:rPr>
          <w:rFonts w:hint="eastAsia" w:ascii="仿宋" w:hAnsi="仿宋" w:eastAsia="仿宋"/>
          <w:b/>
          <w:color w:val="auto"/>
          <w:sz w:val="32"/>
          <w:szCs w:val="32"/>
          <w:highlight w:val="none"/>
        </w:rPr>
        <w:t>（注：数据来源于财决</w:t>
      </w:r>
      <w:r>
        <w:rPr>
          <w:rFonts w:ascii="仿宋" w:hAnsi="仿宋" w:eastAsia="仿宋"/>
          <w:b/>
          <w:color w:val="auto"/>
          <w:sz w:val="32"/>
          <w:szCs w:val="32"/>
          <w:highlight w:val="none"/>
        </w:rPr>
        <w:t>04</w:t>
      </w:r>
      <w:r>
        <w:rPr>
          <w:rFonts w:hint="eastAsia" w:ascii="仿宋" w:hAnsi="仿宋" w:eastAsia="仿宋"/>
          <w:b/>
          <w:color w:val="auto"/>
          <w:sz w:val="32"/>
          <w:szCs w:val="32"/>
          <w:highlight w:val="none"/>
        </w:rPr>
        <w:t>表</w:t>
      </w:r>
      <w:r>
        <w:rPr>
          <w:rFonts w:hint="eastAsia" w:ascii="仿宋" w:hAnsi="仿宋" w:eastAsia="仿宋"/>
          <w:b/>
          <w:color w:val="auto"/>
          <w:sz w:val="32"/>
          <w:szCs w:val="32"/>
          <w:highlight w:val="none"/>
          <w:lang w:eastAsia="zh-CN"/>
        </w:rPr>
        <w:t>，仅罗列本单位涉及的支出。</w:t>
      </w:r>
      <w:r>
        <w:rPr>
          <w:rFonts w:hint="eastAsia" w:ascii="仿宋" w:hAnsi="仿宋" w:eastAsia="仿宋"/>
          <w:b/>
          <w:color w:val="auto"/>
          <w:sz w:val="32"/>
          <w:szCs w:val="32"/>
          <w:highlight w:val="none"/>
        </w:rPr>
        <w:t>）</w:t>
      </w:r>
    </w:p>
    <w:p w14:paraId="4D74DF94">
      <w:pPr>
        <w:pStyle w:val="2"/>
        <w:rPr>
          <w:rFonts w:hint="eastAsia"/>
          <w:lang w:val="en-US" w:eastAsia="zh-CN"/>
        </w:rPr>
      </w:pPr>
    </w:p>
    <w:p w14:paraId="7FDAD926">
      <w:pPr>
        <w:pStyle w:val="2"/>
        <w:rPr>
          <w:rFonts w:hint="eastAsia"/>
          <w:lang w:val="en-US" w:eastAsia="zh-CN"/>
        </w:rPr>
      </w:pPr>
      <w:r>
        <w:drawing>
          <wp:inline distT="0" distB="0" distL="114300" distR="114300">
            <wp:extent cx="5161915" cy="2542540"/>
            <wp:effectExtent l="4445" t="4445" r="15240" b="5715"/>
            <wp:docPr id="31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hint="eastAsia"/>
          <w:lang w:val="en-US" w:eastAsia="zh-CN"/>
        </w:rPr>
        <w:t xml:space="preserve">       </w:t>
      </w:r>
    </w:p>
    <w:p w14:paraId="3DEB87DE">
      <w:pPr>
        <w:pStyle w:val="8"/>
        <w:rPr>
          <w:rFonts w:hint="eastAsia"/>
          <w:lang w:val="en-US" w:eastAsia="zh-CN"/>
        </w:rPr>
      </w:pPr>
    </w:p>
    <w:p w14:paraId="0D5920F7">
      <w:pPr>
        <w:spacing w:line="600" w:lineRule="exact"/>
        <w:ind w:firstLine="320" w:firstLineChars="100"/>
        <w:outlineLvl w:val="1"/>
        <w:rPr>
          <w:rStyle w:val="29"/>
          <w:rFonts w:ascii="黑体" w:hAnsi="黑体" w:eastAsia="黑体"/>
          <w:b w:val="0"/>
          <w:color w:val="auto"/>
          <w:highlight w:val="none"/>
        </w:rPr>
      </w:pPr>
      <w:bookmarkStart w:id="6" w:name="_Toc15377208"/>
      <w:bookmarkStart w:id="7" w:name="_Toc15396606"/>
      <w:r>
        <w:rPr>
          <w:rFonts w:hint="eastAsia" w:ascii="黑体" w:hAnsi="黑体" w:eastAsia="黑体"/>
          <w:color w:val="auto"/>
          <w:sz w:val="32"/>
          <w:szCs w:val="32"/>
          <w:highlight w:val="none"/>
        </w:rPr>
        <w:t>四、财</w:t>
      </w:r>
      <w:r>
        <w:rPr>
          <w:rStyle w:val="29"/>
          <w:rFonts w:hint="eastAsia" w:ascii="黑体" w:hAnsi="黑体" w:eastAsia="黑体"/>
          <w:b w:val="0"/>
          <w:color w:val="auto"/>
          <w:highlight w:val="none"/>
        </w:rPr>
        <w:t>政拨款收入支出决算总体情况说明</w:t>
      </w:r>
      <w:bookmarkEnd w:id="6"/>
      <w:bookmarkEnd w:id="7"/>
    </w:p>
    <w:p w14:paraId="6A1412C6">
      <w:pPr>
        <w:snapToGrid w:val="0"/>
        <w:spacing w:line="520" w:lineRule="exact"/>
        <w:ind w:firstLine="560" w:firstLineChars="200"/>
        <w:rPr>
          <w:rFonts w:hint="default" w:ascii="仿宋_GB2312" w:hAnsi="仿宋" w:eastAsia="仿宋_GB2312"/>
          <w:sz w:val="32"/>
          <w:szCs w:val="32"/>
          <w:lang w:val="en-US"/>
        </w:rPr>
      </w:pPr>
      <w:r>
        <w:rPr>
          <w:rFonts w:hint="eastAsia" w:ascii="仿宋" w:hAnsi="仿宋" w:eastAsia="仿宋" w:cs="仿宋"/>
          <w:kern w:val="0"/>
          <w:sz w:val="28"/>
          <w:szCs w:val="28"/>
          <w:lang w:val="en-US" w:eastAsia="zh-CN" w:bidi="ar-SA"/>
        </w:rPr>
        <w:pict>
          <v:shape id="_x0000_s1032" o:spid="_x0000_s1032" o:spt="75" type="#_x0000_t75" style="position:absolute;left:0pt;margin-left:57.2pt;margin-top:95.2pt;height:191.6pt;width:337.4pt;z-index:251665408;mso-width-relative:page;mso-height-relative:page;" o:ole="t" filled="f" o:preferrelative="t" stroked="f" coordsize="21600,21600">
            <v:path/>
            <v:fill on="f" focussize="0,0"/>
            <v:stroke on="f"/>
            <v:imagedata r:id="rId17" o:title=""/>
            <o:lock v:ext="edit" aspectratio="t"/>
          </v:shape>
          <o:OLEObject Type="Embed" ProgID="Excel.Chart.8" ShapeID="_x0000_s1032" DrawAspect="Content" ObjectID="_1468075727" r:id="rId16">
            <o:LockedField>false</o:LockedField>
          </o:OLEObject>
        </w:pict>
      </w: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年度</w:t>
      </w:r>
      <w:r>
        <w:rPr>
          <w:rFonts w:hint="eastAsia" w:ascii="仿宋" w:hAnsi="仿宋" w:eastAsia="仿宋"/>
          <w:color w:val="auto"/>
          <w:sz w:val="32"/>
          <w:szCs w:val="32"/>
          <w:highlight w:val="none"/>
          <w:lang w:eastAsia="zh-CN"/>
        </w:rPr>
        <w:t>财政拨款收、支总计均为</w:t>
      </w:r>
      <w:r>
        <w:rPr>
          <w:rFonts w:hint="eastAsia" w:ascii="仿宋" w:hAnsi="仿宋" w:eastAsia="仿宋"/>
          <w:color w:val="auto"/>
          <w:sz w:val="32"/>
          <w:szCs w:val="32"/>
          <w:highlight w:val="none"/>
          <w:lang w:val="en-US" w:eastAsia="zh-CN"/>
        </w:rPr>
        <w:t>5330.89</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年相比，</w:t>
      </w:r>
      <w:r>
        <w:rPr>
          <w:rFonts w:hint="eastAsia" w:ascii="仿宋" w:hAnsi="仿宋" w:eastAsia="仿宋"/>
          <w:color w:val="auto"/>
          <w:sz w:val="32"/>
          <w:szCs w:val="32"/>
          <w:highlight w:val="none"/>
          <w:lang w:eastAsia="zh-CN"/>
        </w:rPr>
        <w:t>财政拨款收、支总计</w:t>
      </w:r>
      <w:r>
        <w:rPr>
          <w:rFonts w:hint="eastAsia" w:ascii="仿宋" w:hAnsi="仿宋" w:eastAsia="仿宋"/>
          <w:color w:val="auto"/>
          <w:sz w:val="32"/>
          <w:szCs w:val="32"/>
          <w:highlight w:val="none"/>
        </w:rPr>
        <w:t>各</w:t>
      </w:r>
      <w:r>
        <w:rPr>
          <w:rFonts w:hint="eastAsia" w:ascii="仿宋" w:hAnsi="仿宋" w:eastAsia="仿宋"/>
          <w:color w:val="auto"/>
          <w:sz w:val="32"/>
          <w:szCs w:val="32"/>
          <w:highlight w:val="none"/>
          <w:lang w:val="en-US" w:eastAsia="zh-CN"/>
        </w:rPr>
        <w:t>减少2026.19</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val="en-US" w:eastAsia="zh-CN"/>
        </w:rPr>
        <w:t>下降27.54</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社会保障与就业支出降低因此项目经费有所下降。</w:t>
      </w:r>
    </w:p>
    <w:p w14:paraId="2908673F">
      <w:pPr>
        <w:pStyle w:val="5"/>
        <w:rPr>
          <w:rFonts w:hint="eastAsia"/>
          <w:lang w:val="en-US" w:eastAsia="zh-CN"/>
        </w:rPr>
      </w:pPr>
    </w:p>
    <w:p w14:paraId="511B0D6B">
      <w:pPr>
        <w:rPr>
          <w:rFonts w:hint="eastAsia"/>
          <w:lang w:val="en-US" w:eastAsia="zh-CN"/>
        </w:rPr>
      </w:pPr>
    </w:p>
    <w:p w14:paraId="7DCE790A"/>
    <w:p w14:paraId="5D5306BC">
      <w:pPr>
        <w:snapToGrid w:val="0"/>
        <w:spacing w:line="520" w:lineRule="exact"/>
        <w:ind w:firstLine="643" w:firstLineChars="200"/>
        <w:rPr>
          <w:rFonts w:hint="eastAsia" w:ascii="仿宋_GB2312" w:hAnsi="仿宋" w:eastAsia="仿宋_GB2312"/>
          <w:b/>
          <w:sz w:val="32"/>
          <w:szCs w:val="32"/>
        </w:rPr>
      </w:pPr>
    </w:p>
    <w:p w14:paraId="4D1BA960">
      <w:pPr>
        <w:pStyle w:val="2"/>
        <w:rPr>
          <w:rFonts w:hint="eastAsia" w:ascii="仿宋_GB2312" w:hAnsi="仿宋" w:eastAsia="仿宋_GB2312"/>
          <w:b/>
          <w:sz w:val="32"/>
          <w:szCs w:val="32"/>
        </w:rPr>
      </w:pPr>
    </w:p>
    <w:p w14:paraId="494E4FDE">
      <w:pPr>
        <w:pStyle w:val="12"/>
        <w:rPr>
          <w:rFonts w:hint="eastAsia" w:ascii="仿宋_GB2312" w:hAnsi="仿宋" w:eastAsia="仿宋_GB2312"/>
          <w:b/>
          <w:sz w:val="32"/>
          <w:szCs w:val="32"/>
        </w:rPr>
      </w:pPr>
    </w:p>
    <w:p w14:paraId="328E5608">
      <w:pPr>
        <w:rPr>
          <w:rFonts w:hint="eastAsia" w:ascii="仿宋_GB2312" w:hAnsi="仿宋" w:eastAsia="仿宋_GB2312"/>
          <w:b/>
          <w:sz w:val="32"/>
          <w:szCs w:val="32"/>
        </w:rPr>
      </w:pPr>
    </w:p>
    <w:p w14:paraId="65CA9150">
      <w:pPr>
        <w:pStyle w:val="2"/>
        <w:rPr>
          <w:rFonts w:hint="eastAsia"/>
        </w:rPr>
      </w:pPr>
    </w:p>
    <w:p w14:paraId="1E52976E">
      <w:pPr>
        <w:pStyle w:val="5"/>
        <w:rPr>
          <w:rFonts w:hint="eastAsia"/>
        </w:rPr>
      </w:pPr>
    </w:p>
    <w:p w14:paraId="4F4D58D7">
      <w:pPr>
        <w:spacing w:line="600" w:lineRule="exact"/>
        <w:ind w:firstLine="640" w:firstLineChars="200"/>
        <w:outlineLvl w:val="1"/>
        <w:rPr>
          <w:rFonts w:hint="eastAsia" w:ascii="黑体" w:hAnsi="黑体" w:eastAsia="黑体"/>
          <w:color w:val="auto"/>
          <w:sz w:val="32"/>
          <w:szCs w:val="32"/>
          <w:highlight w:val="none"/>
        </w:rPr>
      </w:pPr>
      <w:bookmarkStart w:id="8" w:name="_Toc15377209"/>
      <w:bookmarkStart w:id="9" w:name="_Toc15396607"/>
    </w:p>
    <w:p w14:paraId="1DCD8FE9">
      <w:pPr>
        <w:spacing w:line="600" w:lineRule="exact"/>
        <w:ind w:firstLine="640" w:firstLineChars="200"/>
        <w:outlineLvl w:val="1"/>
        <w:rPr>
          <w:rStyle w:val="29"/>
          <w:rFonts w:ascii="黑体" w:hAnsi="黑体" w:eastAsia="黑体"/>
          <w:b w:val="0"/>
          <w:color w:val="auto"/>
          <w:highlight w:val="none"/>
        </w:rPr>
      </w:pPr>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9"/>
          <w:rFonts w:hint="eastAsia" w:ascii="黑体" w:hAnsi="黑体" w:eastAsia="黑体"/>
          <w:b w:val="0"/>
          <w:color w:val="auto"/>
          <w:highlight w:val="none"/>
        </w:rPr>
        <w:t>般公共预算财政拨款支出决算情况说明</w:t>
      </w:r>
      <w:bookmarkEnd w:id="8"/>
      <w:bookmarkEnd w:id="9"/>
    </w:p>
    <w:p w14:paraId="3E44B99A">
      <w:pPr>
        <w:spacing w:line="600" w:lineRule="exact"/>
        <w:ind w:firstLine="643" w:firstLineChars="200"/>
        <w:outlineLvl w:val="2"/>
        <w:rPr>
          <w:rFonts w:ascii="仿宋" w:hAnsi="仿宋" w:eastAsia="仿宋"/>
          <w:b/>
          <w:color w:val="auto"/>
          <w:sz w:val="32"/>
          <w:szCs w:val="32"/>
          <w:highlight w:val="none"/>
        </w:rPr>
      </w:pPr>
      <w:bookmarkStart w:id="10" w:name="_Toc15377210"/>
      <w:r>
        <w:rPr>
          <w:rFonts w:hint="eastAsia" w:ascii="仿宋" w:hAnsi="仿宋" w:eastAsia="仿宋"/>
          <w:b/>
          <w:color w:val="auto"/>
          <w:sz w:val="32"/>
          <w:szCs w:val="32"/>
          <w:highlight w:val="none"/>
        </w:rPr>
        <w:t>（一）一般公共预算财政拨款支出决算总体情况</w:t>
      </w:r>
      <w:bookmarkEnd w:id="10"/>
    </w:p>
    <w:p w14:paraId="436DB441">
      <w:pPr>
        <w:snapToGrid w:val="0"/>
        <w:spacing w:line="520" w:lineRule="exact"/>
        <w:ind w:firstLine="640" w:firstLineChars="200"/>
        <w:rPr>
          <w:rFonts w:hint="default" w:ascii="仿宋_GB2312" w:hAnsi="仿宋" w:eastAsia="仿宋_GB2312"/>
          <w:sz w:val="32"/>
          <w:szCs w:val="32"/>
          <w:lang w:val="en-US"/>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年度</w:t>
      </w:r>
      <w:r>
        <w:rPr>
          <w:rFonts w:hint="eastAsia" w:ascii="仿宋" w:hAnsi="仿宋" w:eastAsia="仿宋"/>
          <w:color w:val="auto"/>
          <w:sz w:val="32"/>
          <w:szCs w:val="32"/>
          <w:highlight w:val="none"/>
          <w:lang w:eastAsia="zh-CN"/>
        </w:rPr>
        <w:t>一般公共预算财政拨款支出</w:t>
      </w:r>
      <w:r>
        <w:rPr>
          <w:rFonts w:hint="eastAsia" w:ascii="仿宋" w:hAnsi="仿宋" w:eastAsia="仿宋"/>
          <w:color w:val="auto"/>
          <w:sz w:val="32"/>
          <w:szCs w:val="32"/>
          <w:highlight w:val="none"/>
          <w:lang w:val="en-US" w:eastAsia="zh-CN"/>
        </w:rPr>
        <w:t>5330.89</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，占本年支出合计</w:t>
      </w:r>
      <w:r>
        <w:rPr>
          <w:rFonts w:hint="eastAsia" w:ascii="仿宋" w:hAnsi="仿宋" w:eastAsia="仿宋"/>
          <w:color w:val="auto"/>
          <w:sz w:val="32"/>
          <w:szCs w:val="32"/>
          <w:highlight w:val="none"/>
          <w:lang w:val="en-US" w:eastAsia="zh-CN"/>
        </w:rPr>
        <w:t>100%</w:t>
      </w:r>
      <w:r>
        <w:rPr>
          <w:rFonts w:hint="eastAsia" w:ascii="仿宋" w:hAnsi="仿宋" w:eastAsia="仿宋"/>
          <w:color w:val="auto"/>
          <w:sz w:val="32"/>
          <w:szCs w:val="32"/>
          <w:highlight w:val="none"/>
        </w:rPr>
        <w:t>。与20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年相比，</w:t>
      </w:r>
      <w:r>
        <w:rPr>
          <w:rFonts w:hint="eastAsia" w:ascii="仿宋" w:hAnsi="仿宋" w:eastAsia="仿宋"/>
          <w:color w:val="auto"/>
          <w:sz w:val="32"/>
          <w:szCs w:val="32"/>
          <w:highlight w:val="none"/>
          <w:lang w:eastAsia="zh-CN"/>
        </w:rPr>
        <w:t>一般公共预算财政拨款支出</w:t>
      </w:r>
      <w:r>
        <w:rPr>
          <w:rFonts w:hint="eastAsia" w:ascii="仿宋" w:hAnsi="仿宋" w:eastAsia="仿宋"/>
          <w:color w:val="auto"/>
          <w:sz w:val="32"/>
          <w:szCs w:val="32"/>
          <w:highlight w:val="none"/>
          <w:lang w:val="en-US" w:eastAsia="zh-CN"/>
        </w:rPr>
        <w:t>减少2026.19</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val="en-US" w:eastAsia="zh-CN"/>
        </w:rPr>
        <w:t>下降27.54</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社会保障与就业支出降低因此项目经费有所下降。</w:t>
      </w:r>
    </w:p>
    <w:p w14:paraId="5B49067D">
      <w:pPr>
        <w:pStyle w:val="5"/>
        <w:rPr>
          <w:rFonts w:hint="eastAsia"/>
          <w:lang w:val="en-US" w:eastAsia="zh-CN"/>
        </w:rPr>
      </w:pPr>
      <w:r>
        <w:rPr>
          <w:rFonts w:hint="eastAsia" w:ascii="仿宋" w:hAnsi="仿宋" w:eastAsia="仿宋" w:cs="仿宋"/>
          <w:kern w:val="0"/>
          <w:sz w:val="28"/>
          <w:szCs w:val="28"/>
          <w:lang w:val="en-US" w:eastAsia="zh-CN" w:bidi="ar-SA"/>
        </w:rPr>
        <w:pict>
          <v:shape id="_x0000_s1033" o:spid="_x0000_s1033" o:spt="75" type="#_x0000_t75" style="position:absolute;left:0pt;margin-left:52.85pt;margin-top:3.25pt;height:191.6pt;width:337.4pt;z-index:251666432;mso-width-relative:page;mso-height-relative:page;" o:ole="t" filled="f" o:preferrelative="t" stroked="f" coordsize="21600,21600">
            <v:path/>
            <v:fill on="f" focussize="0,0"/>
            <v:stroke on="f"/>
            <v:imagedata r:id="rId19" o:title=""/>
            <o:lock v:ext="edit" aspectratio="t"/>
          </v:shape>
          <o:OLEObject Type="Embed" ProgID="Excel.Chart.8" ShapeID="_x0000_s1033" DrawAspect="Content" ObjectID="_1468075728" r:id="rId18">
            <o:LockedField>false</o:LockedField>
          </o:OLEObject>
        </w:pict>
      </w:r>
    </w:p>
    <w:p w14:paraId="6E14B872">
      <w:pPr>
        <w:pStyle w:val="5"/>
        <w:rPr>
          <w:rFonts w:hint="eastAsia"/>
          <w:lang w:val="en-US" w:eastAsia="zh-CN"/>
        </w:rPr>
      </w:pPr>
    </w:p>
    <w:p w14:paraId="7E909ACB">
      <w:pPr>
        <w:rPr>
          <w:rFonts w:hint="eastAsia"/>
          <w:lang w:val="en-US" w:eastAsia="zh-CN"/>
        </w:rPr>
      </w:pPr>
    </w:p>
    <w:p w14:paraId="14A36464">
      <w:pPr>
        <w:pStyle w:val="5"/>
      </w:pPr>
    </w:p>
    <w:p w14:paraId="4B79EB5E"/>
    <w:p w14:paraId="3A5B3C41">
      <w:pPr>
        <w:spacing w:line="600" w:lineRule="exact"/>
        <w:ind w:firstLine="640" w:firstLineChars="200"/>
        <w:outlineLvl w:val="1"/>
        <w:rPr>
          <w:rFonts w:ascii="仿宋" w:hAnsi="仿宋" w:eastAsia="仿宋"/>
          <w:color w:val="auto"/>
          <w:sz w:val="32"/>
          <w:szCs w:val="32"/>
          <w:highlight w:val="none"/>
        </w:rPr>
      </w:pPr>
    </w:p>
    <w:p w14:paraId="18A4A8E0">
      <w:pPr>
        <w:spacing w:line="600" w:lineRule="exact"/>
        <w:ind w:firstLine="640" w:firstLineChars="200"/>
        <w:outlineLvl w:val="1"/>
        <w:rPr>
          <w:rFonts w:ascii="仿宋" w:hAnsi="仿宋" w:eastAsia="仿宋"/>
          <w:color w:val="auto"/>
          <w:sz w:val="32"/>
          <w:szCs w:val="32"/>
          <w:highlight w:val="none"/>
        </w:rPr>
      </w:pPr>
    </w:p>
    <w:p w14:paraId="61ADE325">
      <w:pPr>
        <w:spacing w:line="600" w:lineRule="exact"/>
        <w:ind w:firstLine="640" w:firstLineChars="200"/>
        <w:outlineLvl w:val="1"/>
        <w:rPr>
          <w:rFonts w:ascii="仿宋" w:hAnsi="仿宋" w:eastAsia="仿宋"/>
          <w:color w:val="auto"/>
          <w:sz w:val="32"/>
          <w:szCs w:val="32"/>
          <w:highlight w:val="none"/>
        </w:rPr>
      </w:pPr>
    </w:p>
    <w:p w14:paraId="64B14CE2">
      <w:pPr>
        <w:pStyle w:val="2"/>
      </w:pPr>
    </w:p>
    <w:p w14:paraId="054505DF">
      <w:pPr>
        <w:spacing w:line="600" w:lineRule="exact"/>
        <w:ind w:firstLine="643" w:firstLineChars="200"/>
        <w:outlineLvl w:val="2"/>
        <w:rPr>
          <w:rFonts w:ascii="仿宋" w:hAnsi="仿宋" w:eastAsia="仿宋"/>
          <w:color w:val="auto"/>
          <w:sz w:val="32"/>
          <w:szCs w:val="32"/>
          <w:highlight w:val="none"/>
        </w:rPr>
      </w:pPr>
      <w:bookmarkStart w:id="11" w:name="_Toc15377211"/>
      <w:r>
        <w:rPr>
          <w:rFonts w:hint="eastAsia" w:ascii="仿宋" w:hAnsi="仿宋" w:eastAsia="仿宋"/>
          <w:b/>
          <w:color w:val="auto"/>
          <w:sz w:val="32"/>
          <w:szCs w:val="32"/>
          <w:highlight w:val="none"/>
        </w:rPr>
        <w:t>（二）一般公共预算财政拨款支出决算结构情况</w:t>
      </w:r>
      <w:bookmarkEnd w:id="11"/>
    </w:p>
    <w:p w14:paraId="4EBCDE14">
      <w:pPr>
        <w:spacing w:line="600" w:lineRule="exact"/>
        <w:ind w:firstLine="640" w:firstLineChars="200"/>
        <w:outlineLvl w:val="1"/>
        <w:rPr>
          <w:rFonts w:ascii="仿宋" w:hAnsi="仿宋" w:eastAsia="仿宋" w:cs="Times New Roman"/>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度一般公共预算财政拨款</w:t>
      </w:r>
      <w:r>
        <w:rPr>
          <w:rFonts w:hint="eastAsia" w:ascii="仿宋" w:hAnsi="仿宋" w:eastAsia="仿宋"/>
          <w:color w:val="auto"/>
          <w:sz w:val="32"/>
          <w:szCs w:val="32"/>
          <w:highlight w:val="none"/>
        </w:rPr>
        <w:t>支出</w:t>
      </w:r>
      <w:r>
        <w:rPr>
          <w:rFonts w:hint="eastAsia" w:ascii="仿宋" w:hAnsi="仿宋" w:eastAsia="仿宋"/>
          <w:color w:val="auto"/>
          <w:sz w:val="32"/>
          <w:szCs w:val="32"/>
          <w:highlight w:val="none"/>
          <w:lang w:val="en-US" w:eastAsia="zh-CN"/>
        </w:rPr>
        <w:t>5330.89</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主要用于以下方面：一般公共服务支出</w:t>
      </w:r>
      <w:r>
        <w:rPr>
          <w:rFonts w:hint="eastAsia" w:ascii="仿宋" w:hAnsi="仿宋" w:eastAsia="仿宋"/>
          <w:color w:val="auto"/>
          <w:sz w:val="32"/>
          <w:szCs w:val="32"/>
          <w:highlight w:val="none"/>
          <w:lang w:val="en-US" w:eastAsia="zh-CN"/>
        </w:rPr>
        <w:t>55.48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社会保障和就业管理事务4855.86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91.09</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s="Times New Roman"/>
          <w:color w:val="auto"/>
          <w:sz w:val="32"/>
          <w:szCs w:val="32"/>
          <w:highlight w:val="none"/>
          <w:lang w:val="en-US" w:eastAsia="zh-CN"/>
        </w:rPr>
        <w:t>卫生健康支出229.97万元</w:t>
      </w:r>
      <w:r>
        <w:rPr>
          <w:rFonts w:hint="eastAsia" w:ascii="仿宋" w:hAnsi="仿宋" w:eastAsia="仿宋" w:cs="Times New Roman"/>
          <w:color w:val="auto"/>
          <w:sz w:val="32"/>
          <w:szCs w:val="32"/>
          <w:highlight w:val="none"/>
        </w:rPr>
        <w:t>，占</w:t>
      </w:r>
      <w:r>
        <w:rPr>
          <w:rFonts w:hint="eastAsia" w:ascii="仿宋" w:hAnsi="仿宋" w:eastAsia="仿宋" w:cs="Times New Roman"/>
          <w:color w:val="auto"/>
          <w:sz w:val="32"/>
          <w:szCs w:val="32"/>
          <w:highlight w:val="none"/>
          <w:lang w:val="en-US" w:eastAsia="zh-CN"/>
        </w:rPr>
        <w:t>4.31</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eastAsia="zh-CN"/>
        </w:rPr>
        <w:t>；</w:t>
      </w:r>
      <w:r>
        <w:rPr>
          <w:rFonts w:hint="eastAsia" w:ascii="仿宋" w:hAnsi="仿宋" w:eastAsia="仿宋" w:cs="Times New Roman"/>
          <w:color w:val="auto"/>
          <w:sz w:val="32"/>
          <w:szCs w:val="32"/>
          <w:highlight w:val="none"/>
          <w:lang w:val="en-US" w:eastAsia="zh-CN"/>
        </w:rPr>
        <w:t>城乡社区</w:t>
      </w:r>
      <w:r>
        <w:rPr>
          <w:rFonts w:hint="eastAsia" w:ascii="仿宋" w:hAnsi="仿宋" w:eastAsia="仿宋" w:cs="Times New Roman"/>
          <w:color w:val="auto"/>
          <w:sz w:val="32"/>
          <w:szCs w:val="32"/>
          <w:highlight w:val="none"/>
          <w:lang w:eastAsia="zh-CN"/>
        </w:rPr>
        <w:t>支出</w:t>
      </w:r>
      <w:r>
        <w:rPr>
          <w:rFonts w:hint="eastAsia" w:ascii="仿宋" w:hAnsi="仿宋" w:eastAsia="仿宋" w:cs="Times New Roman"/>
          <w:color w:val="auto"/>
          <w:sz w:val="32"/>
          <w:szCs w:val="32"/>
          <w:highlight w:val="none"/>
          <w:lang w:val="en-US" w:eastAsia="zh-CN"/>
        </w:rPr>
        <w:t>1.79万元，占0.03%；农林水支出2.95万元，占0.06%；其他支出184.84万元，占3.47%；</w:t>
      </w:r>
    </w:p>
    <w:p w14:paraId="7B110183">
      <w:pPr>
        <w:pStyle w:val="2"/>
        <w:ind w:firstLine="562" w:firstLineChars="200"/>
        <w:rPr>
          <w:rFonts w:hint="eastAsia"/>
          <w:lang w:val="en-US" w:eastAsia="zh-CN"/>
        </w:rPr>
      </w:pPr>
      <w:r>
        <w:rPr>
          <w:rFonts w:hint="eastAsia" w:ascii="仿宋" w:hAnsi="仿宋" w:eastAsia="仿宋" w:cs="仿宋"/>
          <w:b/>
          <w:sz w:val="28"/>
          <w:szCs w:val="28"/>
          <w:lang w:eastAsia="zh-CN"/>
        </w:rPr>
        <w:pict>
          <v:shape id="_x0000_s1029" o:spid="_x0000_s1029" o:spt="75" type="#_x0000_t75" style="position:absolute;left:0pt;margin-left:73.35pt;margin-top:8.75pt;height:165.7pt;width:272.85pt;z-index:251662336;mso-width-relative:page;mso-height-relative:page;" o:ole="t" filled="f" o:preferrelative="t" stroked="f" coordsize="21600,21600">
            <v:path/>
            <v:fill on="f" focussize="0,0"/>
            <v:stroke on="f"/>
            <v:imagedata r:id="rId21" o:title=""/>
            <o:lock v:ext="edit" aspectratio="t"/>
          </v:shape>
          <o:OLEObject Type="Embed" ProgID="Excel.Chart.8" ShapeID="_x0000_s1029" DrawAspect="Content" ObjectID="_1468075729" r:id="rId20">
            <o:LockedField>false</o:LockedField>
          </o:OLEObject>
        </w:pict>
      </w:r>
      <w:r>
        <w:rPr>
          <w:rFonts w:hint="eastAsia"/>
          <w:lang w:val="en-US" w:eastAsia="zh-CN"/>
        </w:rPr>
        <w:t xml:space="preserve">       </w:t>
      </w:r>
    </w:p>
    <w:p w14:paraId="0CB8E1F7">
      <w:pPr>
        <w:pStyle w:val="8"/>
        <w:rPr>
          <w:rFonts w:hint="eastAsia"/>
          <w:lang w:val="en-US" w:eastAsia="zh-CN"/>
        </w:rPr>
      </w:pPr>
    </w:p>
    <w:p w14:paraId="7CB56321">
      <w:pPr>
        <w:rPr>
          <w:rFonts w:hint="eastAsia"/>
          <w:lang w:val="en-US" w:eastAsia="zh-CN"/>
        </w:rPr>
      </w:pPr>
    </w:p>
    <w:p w14:paraId="252CB0F7">
      <w:pPr>
        <w:pStyle w:val="5"/>
        <w:rPr>
          <w:rFonts w:hint="eastAsia"/>
          <w:lang w:val="en-US" w:eastAsia="zh-CN"/>
        </w:rPr>
      </w:pPr>
    </w:p>
    <w:p w14:paraId="04D1DE9A">
      <w:pPr>
        <w:pStyle w:val="5"/>
        <w:rPr>
          <w:rFonts w:hint="eastAsia"/>
          <w:lang w:val="en-US" w:eastAsia="zh-CN"/>
        </w:rPr>
      </w:pPr>
    </w:p>
    <w:p w14:paraId="7BB25352">
      <w:pPr>
        <w:spacing w:line="600" w:lineRule="exact"/>
        <w:ind w:firstLine="643" w:firstLineChars="200"/>
        <w:outlineLvl w:val="2"/>
        <w:rPr>
          <w:rFonts w:hint="eastAsia" w:ascii="仿宋" w:hAnsi="仿宋" w:eastAsia="仿宋"/>
          <w:b/>
          <w:color w:val="auto"/>
          <w:sz w:val="32"/>
          <w:szCs w:val="32"/>
          <w:highlight w:val="none"/>
        </w:rPr>
      </w:pPr>
      <w:bookmarkStart w:id="12" w:name="_Toc15377212"/>
    </w:p>
    <w:p w14:paraId="4DA7F827">
      <w:pPr>
        <w:spacing w:line="600" w:lineRule="exact"/>
        <w:ind w:firstLine="643" w:firstLineChars="200"/>
        <w:outlineLvl w:val="2"/>
        <w:rPr>
          <w:rFonts w:hint="eastAsia" w:ascii="仿宋" w:hAnsi="仿宋" w:eastAsia="仿宋"/>
          <w:b/>
          <w:color w:val="auto"/>
          <w:sz w:val="32"/>
          <w:szCs w:val="32"/>
          <w:highlight w:val="none"/>
        </w:rPr>
      </w:pPr>
    </w:p>
    <w:p w14:paraId="1E20314D">
      <w:pPr>
        <w:spacing w:line="600" w:lineRule="exact"/>
        <w:ind w:firstLine="643" w:firstLineChars="200"/>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（三）一般公共预算财政拨款支出决算具体情况</w:t>
      </w:r>
      <w:bookmarkEnd w:id="12"/>
    </w:p>
    <w:p w14:paraId="66E3D835">
      <w:pPr>
        <w:spacing w:line="600" w:lineRule="exact"/>
        <w:ind w:firstLine="643" w:firstLineChars="200"/>
        <w:outlineLvl w:val="2"/>
        <w:rPr>
          <w:rFonts w:ascii="仿宋" w:hAnsi="仿宋" w:eastAsia="仿宋"/>
          <w:color w:val="auto"/>
          <w:sz w:val="32"/>
          <w:szCs w:val="32"/>
          <w:highlight w:val="none"/>
        </w:rPr>
      </w:pPr>
      <w:bookmarkStart w:id="13" w:name="_Toc15378460"/>
      <w:bookmarkStart w:id="14" w:name="_Toc15377213"/>
      <w:bookmarkStart w:id="15" w:name="_Toc15377444"/>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23</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5144.25万元</w:t>
      </w:r>
      <w:r>
        <w:rPr>
          <w:rFonts w:hint="eastAsia" w:ascii="仿宋" w:hAnsi="仿宋" w:eastAsia="仿宋"/>
          <w:color w:val="auto"/>
          <w:sz w:val="32"/>
          <w:szCs w:val="32"/>
          <w:highlight w:val="none"/>
        </w:rPr>
        <w:t>，</w:t>
      </w:r>
      <w:r>
        <w:rPr>
          <w:rStyle w:val="19"/>
          <w:rFonts w:hint="eastAsia" w:ascii="仿宋" w:hAnsi="仿宋" w:eastAsia="仿宋"/>
          <w:bCs/>
          <w:color w:val="auto"/>
          <w:sz w:val="32"/>
          <w:szCs w:val="32"/>
          <w:highlight w:val="none"/>
        </w:rPr>
        <w:t>完成预算</w:t>
      </w:r>
      <w:r>
        <w:rPr>
          <w:rStyle w:val="19"/>
          <w:rFonts w:hint="eastAsia" w:ascii="仿宋" w:hAnsi="仿宋" w:eastAsia="仿宋"/>
          <w:bCs/>
          <w:color w:val="auto"/>
          <w:sz w:val="32"/>
          <w:szCs w:val="32"/>
          <w:highlight w:val="none"/>
          <w:lang w:val="en-US" w:eastAsia="zh-CN"/>
        </w:rPr>
        <w:t>100</w:t>
      </w:r>
      <w:r>
        <w:rPr>
          <w:rStyle w:val="19"/>
          <w:rFonts w:ascii="仿宋" w:hAnsi="仿宋" w:eastAsia="仿宋"/>
          <w:bCs/>
          <w:color w:val="auto"/>
          <w:sz w:val="32"/>
          <w:szCs w:val="32"/>
          <w:highlight w:val="none"/>
        </w:rPr>
        <w:t>%</w:t>
      </w:r>
      <w:r>
        <w:rPr>
          <w:rStyle w:val="19"/>
          <w:rFonts w:hint="eastAsia" w:ascii="仿宋" w:hAnsi="仿宋" w:eastAsia="仿宋"/>
          <w:bCs/>
          <w:color w:val="auto"/>
          <w:sz w:val="32"/>
          <w:szCs w:val="32"/>
          <w:highlight w:val="none"/>
        </w:rPr>
        <w:t>。其中：</w:t>
      </w:r>
      <w:bookmarkEnd w:id="13"/>
      <w:bookmarkEnd w:id="14"/>
      <w:bookmarkEnd w:id="15"/>
    </w:p>
    <w:p w14:paraId="02A6EFB3">
      <w:pPr>
        <w:spacing w:line="600" w:lineRule="exact"/>
        <w:ind w:firstLine="643" w:firstLineChars="200"/>
        <w:rPr>
          <w:rFonts w:ascii="仿宋" w:hAnsi="仿宋" w:eastAsia="仿宋"/>
          <w:b/>
          <w:color w:val="auto"/>
          <w:sz w:val="32"/>
          <w:szCs w:val="32"/>
          <w:highlight w:val="none"/>
        </w:rPr>
      </w:pPr>
      <w:r>
        <w:rPr>
          <w:rStyle w:val="19"/>
          <w:rFonts w:hint="eastAsia" w:ascii="仿宋" w:hAnsi="仿宋" w:eastAsia="仿宋"/>
          <w:bCs/>
          <w:color w:val="000000"/>
          <w:sz w:val="32"/>
          <w:szCs w:val="32"/>
          <w:lang w:val="en-US" w:eastAsia="zh-CN"/>
        </w:rPr>
        <w:t>1</w:t>
      </w:r>
      <w:r>
        <w:rPr>
          <w:rStyle w:val="19"/>
          <w:rFonts w:ascii="仿宋" w:hAnsi="仿宋" w:eastAsia="仿宋"/>
          <w:bCs/>
          <w:color w:val="000000"/>
          <w:sz w:val="32"/>
          <w:szCs w:val="32"/>
        </w:rPr>
        <w:t>.</w:t>
      </w:r>
      <w:r>
        <w:rPr>
          <w:rStyle w:val="19"/>
          <w:rFonts w:hint="eastAsia" w:ascii="仿宋" w:hAnsi="仿宋" w:eastAsia="仿宋"/>
          <w:bCs/>
          <w:color w:val="000000"/>
          <w:sz w:val="32"/>
          <w:szCs w:val="32"/>
          <w:lang w:val="en-US" w:eastAsia="zh-CN"/>
        </w:rPr>
        <w:t>一般公共服务支出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政府办公厅及相关机构事务</w:t>
      </w:r>
      <w:r>
        <w:rPr>
          <w:rStyle w:val="19"/>
          <w:rFonts w:hint="eastAsia" w:ascii="仿宋" w:hAnsi="仿宋" w:eastAsia="仿宋"/>
          <w:bCs/>
          <w:color w:val="000000"/>
          <w:sz w:val="32"/>
          <w:szCs w:val="32"/>
        </w:rPr>
        <w:t>（款）</w:t>
      </w:r>
      <w:r>
        <w:rPr>
          <w:rStyle w:val="19"/>
          <w:rFonts w:hint="eastAsia" w:ascii="仿宋" w:hAnsi="仿宋" w:eastAsia="仿宋"/>
          <w:bCs/>
          <w:color w:val="000000"/>
          <w:sz w:val="32"/>
          <w:szCs w:val="32"/>
          <w:lang w:val="en-US" w:eastAsia="zh-CN"/>
        </w:rPr>
        <w:t>行政运行</w:t>
      </w:r>
      <w:r>
        <w:rPr>
          <w:rStyle w:val="19"/>
          <w:rFonts w:hint="eastAsia" w:ascii="仿宋" w:hAnsi="仿宋" w:eastAsia="仿宋"/>
          <w:bCs/>
          <w:color w:val="000000"/>
          <w:sz w:val="32"/>
          <w:szCs w:val="32"/>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2.79</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660D3DAB">
      <w:pPr>
        <w:spacing w:line="600" w:lineRule="exact"/>
        <w:ind w:firstLine="643" w:firstLineChars="200"/>
        <w:rPr>
          <w:rFonts w:ascii="仿宋" w:hAnsi="仿宋" w:eastAsia="仿宋"/>
          <w:b/>
          <w:color w:val="auto"/>
          <w:sz w:val="32"/>
          <w:szCs w:val="32"/>
          <w:highlight w:val="none"/>
        </w:rPr>
      </w:pPr>
      <w:r>
        <w:rPr>
          <w:rStyle w:val="19"/>
          <w:rFonts w:ascii="仿宋" w:hAnsi="仿宋" w:eastAsia="仿宋"/>
          <w:bCs/>
          <w:color w:val="auto"/>
          <w:sz w:val="32"/>
          <w:szCs w:val="32"/>
          <w:highlight w:val="none"/>
        </w:rPr>
        <w:t>2.</w:t>
      </w:r>
      <w:r>
        <w:rPr>
          <w:rStyle w:val="19"/>
          <w:rFonts w:hint="eastAsia" w:ascii="仿宋" w:hAnsi="仿宋" w:eastAsia="仿宋"/>
          <w:bCs/>
          <w:color w:val="000000"/>
          <w:sz w:val="32"/>
          <w:szCs w:val="32"/>
          <w:lang w:val="en-US" w:eastAsia="zh-CN"/>
        </w:rPr>
        <w:t>一般公共服务支出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宣传事务</w:t>
      </w:r>
      <w:r>
        <w:rPr>
          <w:rStyle w:val="19"/>
          <w:rFonts w:hint="eastAsia" w:ascii="仿宋" w:hAnsi="仿宋" w:eastAsia="仿宋"/>
          <w:bCs/>
          <w:color w:val="000000"/>
          <w:sz w:val="32"/>
          <w:szCs w:val="32"/>
        </w:rPr>
        <w:t>（款）</w:t>
      </w:r>
      <w:r>
        <w:rPr>
          <w:rStyle w:val="19"/>
          <w:rFonts w:hint="eastAsia" w:ascii="仿宋" w:hAnsi="仿宋" w:eastAsia="仿宋"/>
          <w:bCs/>
          <w:color w:val="000000"/>
          <w:sz w:val="32"/>
          <w:szCs w:val="32"/>
          <w:lang w:val="en-US" w:eastAsia="zh-CN"/>
        </w:rPr>
        <w:t>一般行政管理事务</w:t>
      </w:r>
      <w:r>
        <w:rPr>
          <w:rStyle w:val="19"/>
          <w:rFonts w:hint="eastAsia" w:ascii="仿宋" w:hAnsi="仿宋" w:eastAsia="仿宋"/>
          <w:bCs/>
          <w:color w:val="000000"/>
          <w:sz w:val="32"/>
          <w:szCs w:val="32"/>
        </w:rPr>
        <w:t>（项）</w:t>
      </w:r>
      <w:r>
        <w:rPr>
          <w:rStyle w:val="19"/>
          <w:rFonts w:ascii="仿宋" w:hAnsi="仿宋" w:eastAsia="仿宋"/>
          <w:bCs/>
          <w:color w:val="auto"/>
          <w:sz w:val="32"/>
          <w:szCs w:val="32"/>
          <w:highlight w:val="none"/>
        </w:rPr>
        <w:t>:</w:t>
      </w:r>
      <w:r>
        <w:rPr>
          <w:rStyle w:val="19"/>
          <w:rFonts w:ascii="仿宋" w:hAnsi="仿宋" w:eastAsia="仿宋"/>
          <w:b w:val="0"/>
          <w:bCs/>
          <w:color w:val="auto"/>
          <w:sz w:val="32"/>
          <w:szCs w:val="32"/>
          <w:highlight w:val="none"/>
        </w:rPr>
        <w:t xml:space="preserve"> </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52.69</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0AD0D451">
      <w:pPr>
        <w:spacing w:line="600" w:lineRule="exact"/>
        <w:ind w:firstLine="643" w:firstLineChars="200"/>
        <w:rPr>
          <w:rFonts w:ascii="仿宋" w:hAnsi="仿宋" w:eastAsia="仿宋"/>
          <w:b/>
          <w:color w:val="auto"/>
          <w:sz w:val="32"/>
          <w:szCs w:val="32"/>
          <w:highlight w:val="none"/>
        </w:rPr>
      </w:pPr>
      <w:r>
        <w:rPr>
          <w:rStyle w:val="19"/>
          <w:rFonts w:ascii="仿宋" w:hAnsi="仿宋" w:eastAsia="仿宋"/>
          <w:bCs/>
          <w:color w:val="auto"/>
          <w:sz w:val="32"/>
          <w:szCs w:val="32"/>
          <w:highlight w:val="none"/>
        </w:rPr>
        <w:t>3.</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人力资源和社会保障管理事务</w:t>
      </w:r>
      <w:r>
        <w:rPr>
          <w:rStyle w:val="19"/>
          <w:rFonts w:hint="eastAsia" w:ascii="仿宋" w:hAnsi="仿宋" w:eastAsia="仿宋"/>
          <w:bCs/>
          <w:color w:val="000000"/>
          <w:sz w:val="32"/>
          <w:szCs w:val="32"/>
        </w:rPr>
        <w:t>（款）</w:t>
      </w:r>
      <w:r>
        <w:rPr>
          <w:rStyle w:val="19"/>
          <w:rFonts w:hint="eastAsia" w:ascii="仿宋" w:hAnsi="仿宋" w:eastAsia="仿宋"/>
          <w:bCs/>
          <w:color w:val="000000"/>
          <w:sz w:val="32"/>
          <w:szCs w:val="32"/>
          <w:lang w:eastAsia="zh-CN"/>
        </w:rPr>
        <w:t>行政运行</w:t>
      </w:r>
      <w:r>
        <w:rPr>
          <w:rStyle w:val="19"/>
          <w:rFonts w:hint="eastAsia" w:ascii="仿宋" w:hAnsi="仿宋" w:eastAsia="仿宋"/>
          <w:bCs/>
          <w:color w:val="000000"/>
          <w:sz w:val="32"/>
          <w:szCs w:val="32"/>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64.33</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562886EA">
      <w:pPr>
        <w:spacing w:line="600" w:lineRule="exact"/>
        <w:ind w:firstLine="643" w:firstLineChars="200"/>
        <w:rPr>
          <w:rStyle w:val="19"/>
          <w:rFonts w:ascii="仿宋" w:hAnsi="仿宋" w:eastAsia="仿宋"/>
          <w:b w:val="0"/>
          <w:bCs/>
          <w:color w:val="auto"/>
          <w:sz w:val="32"/>
          <w:szCs w:val="32"/>
          <w:highlight w:val="none"/>
        </w:rPr>
      </w:pPr>
      <w:r>
        <w:rPr>
          <w:rStyle w:val="19"/>
          <w:rFonts w:ascii="仿宋" w:hAnsi="仿宋" w:eastAsia="仿宋"/>
          <w:bCs/>
          <w:color w:val="auto"/>
          <w:sz w:val="32"/>
          <w:szCs w:val="32"/>
          <w:highlight w:val="none"/>
        </w:rPr>
        <w:t>4.</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人力资源和社会保障管理事务</w:t>
      </w:r>
      <w:r>
        <w:rPr>
          <w:rStyle w:val="19"/>
          <w:rFonts w:hint="eastAsia" w:ascii="仿宋" w:hAnsi="仿宋" w:eastAsia="仿宋"/>
          <w:bCs/>
          <w:color w:val="000000"/>
          <w:sz w:val="32"/>
          <w:szCs w:val="32"/>
        </w:rPr>
        <w:t>（款）</w:t>
      </w:r>
      <w:r>
        <w:rPr>
          <w:rStyle w:val="19"/>
          <w:rFonts w:hint="eastAsia" w:ascii="仿宋" w:hAnsi="仿宋" w:eastAsia="仿宋"/>
          <w:bCs/>
          <w:color w:val="000000"/>
          <w:sz w:val="32"/>
          <w:szCs w:val="32"/>
          <w:lang w:val="en-US" w:eastAsia="zh-CN"/>
        </w:rPr>
        <w:t>一般行政管理事务</w:t>
      </w:r>
      <w:r>
        <w:rPr>
          <w:rStyle w:val="19"/>
          <w:rFonts w:hint="eastAsia" w:ascii="仿宋" w:hAnsi="仿宋" w:eastAsia="仿宋"/>
          <w:bCs/>
          <w:color w:val="000000"/>
          <w:sz w:val="32"/>
          <w:szCs w:val="32"/>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3</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p>
    <w:p w14:paraId="3C25EAE5">
      <w:pPr>
        <w:spacing w:line="600" w:lineRule="exact"/>
        <w:ind w:firstLine="643" w:firstLineChars="200"/>
        <w:rPr>
          <w:rFonts w:ascii="仿宋" w:hAnsi="仿宋" w:eastAsia="仿宋"/>
          <w:b/>
          <w:color w:val="auto"/>
          <w:sz w:val="32"/>
          <w:szCs w:val="32"/>
          <w:highlight w:val="none"/>
        </w:rPr>
      </w:pPr>
      <w:r>
        <w:rPr>
          <w:rStyle w:val="19"/>
          <w:rFonts w:ascii="仿宋" w:hAnsi="仿宋" w:eastAsia="仿宋"/>
          <w:bCs/>
          <w:color w:val="auto"/>
          <w:sz w:val="32"/>
          <w:szCs w:val="32"/>
          <w:highlight w:val="none"/>
        </w:rPr>
        <w:t>5.</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民政管理事务</w:t>
      </w:r>
      <w:r>
        <w:rPr>
          <w:rStyle w:val="19"/>
          <w:rFonts w:hint="eastAsia" w:ascii="仿宋" w:hAnsi="仿宋" w:eastAsia="仿宋"/>
          <w:bCs/>
          <w:color w:val="000000"/>
          <w:sz w:val="32"/>
          <w:szCs w:val="32"/>
        </w:rPr>
        <w:t>（款）</w:t>
      </w:r>
      <w:r>
        <w:rPr>
          <w:rStyle w:val="19"/>
          <w:rFonts w:hint="eastAsia" w:ascii="仿宋" w:hAnsi="仿宋" w:eastAsia="仿宋"/>
          <w:bCs/>
          <w:color w:val="000000"/>
          <w:sz w:val="32"/>
          <w:szCs w:val="32"/>
          <w:lang w:eastAsia="zh-CN"/>
        </w:rPr>
        <w:t>行政运行</w:t>
      </w:r>
      <w:r>
        <w:rPr>
          <w:rStyle w:val="19"/>
          <w:rFonts w:hint="eastAsia" w:ascii="仿宋" w:hAnsi="仿宋" w:eastAsia="仿宋"/>
          <w:bCs/>
          <w:color w:val="000000"/>
          <w:sz w:val="32"/>
          <w:szCs w:val="32"/>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5</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0BBEBB5E">
      <w:pPr>
        <w:spacing w:line="600" w:lineRule="exact"/>
        <w:ind w:firstLine="643" w:firstLineChars="200"/>
        <w:rPr>
          <w:rStyle w:val="19"/>
          <w:rFonts w:hint="eastAsia" w:ascii="仿宋" w:hAnsi="仿宋" w:eastAsia="仿宋"/>
          <w:b w:val="0"/>
          <w:bCs/>
          <w:color w:val="auto"/>
          <w:sz w:val="32"/>
          <w:szCs w:val="32"/>
          <w:highlight w:val="none"/>
        </w:rPr>
      </w:pPr>
      <w:r>
        <w:rPr>
          <w:rStyle w:val="19"/>
          <w:rFonts w:ascii="仿宋" w:hAnsi="仿宋" w:eastAsia="仿宋"/>
          <w:bCs/>
          <w:color w:val="auto"/>
          <w:sz w:val="32"/>
          <w:szCs w:val="32"/>
          <w:highlight w:val="none"/>
        </w:rPr>
        <w:t>6.</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民政管理事务</w:t>
      </w:r>
      <w:r>
        <w:rPr>
          <w:rStyle w:val="19"/>
          <w:rFonts w:hint="eastAsia" w:ascii="仿宋" w:hAnsi="仿宋" w:eastAsia="仿宋"/>
          <w:bCs/>
          <w:color w:val="000000"/>
          <w:sz w:val="32"/>
          <w:szCs w:val="32"/>
        </w:rPr>
        <w:t>（款）</w:t>
      </w:r>
      <w:r>
        <w:rPr>
          <w:rStyle w:val="19"/>
          <w:rFonts w:hint="eastAsia" w:ascii="仿宋" w:hAnsi="仿宋" w:eastAsia="仿宋"/>
          <w:bCs/>
          <w:color w:val="000000"/>
          <w:sz w:val="32"/>
          <w:szCs w:val="32"/>
          <w:lang w:val="en-US" w:eastAsia="zh-CN"/>
        </w:rPr>
        <w:t>一般行政管理事务</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23.14</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689FDCAC">
      <w:pPr>
        <w:pStyle w:val="2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7</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民政管理事务</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社会组织管理</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1</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319A42EC">
      <w:pPr>
        <w:pStyle w:val="2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8</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民政管理事务</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基层政权建设和社区治理</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42.89</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35200C16"/>
    <w:p w14:paraId="3C98AE0B"/>
    <w:p w14:paraId="7A7002AF">
      <w:pPr>
        <w:pStyle w:val="2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9</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民政管理事务</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其他民政管理事务支出</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11.39</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5F763484">
      <w:pPr>
        <w:pStyle w:val="2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10</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就业补助</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就业创业服务补贴</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0.8</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13C7B1D9">
      <w:pPr>
        <w:pStyle w:val="2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11</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就业补助</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公益性岗位补贴</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279.81</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4CF09DD6">
      <w:pPr>
        <w:pStyle w:val="2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12</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就业补助</w:t>
      </w:r>
      <w:r>
        <w:rPr>
          <w:rStyle w:val="19"/>
          <w:rFonts w:hint="eastAsia" w:ascii="仿宋" w:hAnsi="仿宋" w:eastAsia="仿宋"/>
          <w:bCs/>
          <w:color w:val="000000"/>
          <w:sz w:val="32"/>
          <w:szCs w:val="32"/>
        </w:rPr>
        <w:t>（款）</w:t>
      </w:r>
      <w:r>
        <w:rPr>
          <w:rStyle w:val="19"/>
          <w:rFonts w:hint="eastAsia" w:ascii="仿宋" w:hAnsi="仿宋" w:eastAsia="仿宋"/>
          <w:bCs/>
          <w:color w:val="000000"/>
          <w:sz w:val="32"/>
          <w:szCs w:val="32"/>
          <w:lang w:eastAsia="zh-CN"/>
        </w:rPr>
        <w:t>其他就业补助</w:t>
      </w:r>
      <w:r>
        <w:rPr>
          <w:rStyle w:val="19"/>
          <w:rFonts w:hint="eastAsia" w:ascii="仿宋" w:hAnsi="仿宋" w:eastAsia="仿宋"/>
          <w:bCs/>
          <w:color w:val="auto"/>
          <w:sz w:val="32"/>
          <w:szCs w:val="32"/>
          <w:highlight w:val="none"/>
          <w:lang w:val="en-US" w:eastAsia="zh-CN"/>
        </w:rPr>
        <w:t>（</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1413.99</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4CB5484E">
      <w:pPr>
        <w:pStyle w:val="2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13</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社会福利</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老年福利（</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377.58</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300F0CD0">
      <w:pPr>
        <w:pStyle w:val="2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14</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社会福利</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殡葬（</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100.75</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0D70F3BD">
      <w:pPr>
        <w:pStyle w:val="20"/>
        <w:ind w:left="0" w:leftChars="0" w:firstLine="643" w:firstLineChars="20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15</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社会福利</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养老服务（</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117.65</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0DB290CB">
      <w:pPr>
        <w:pStyle w:val="2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16</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社会福利</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其他社会福利（</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70.18</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3C645FD2">
      <w:pPr>
        <w:pStyle w:val="2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17</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残疾人事业</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残疾人康复（</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104.26</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64615757">
      <w:pPr>
        <w:pStyle w:val="2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18</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残疾人事业</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残疾人就业（</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11.25</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7B83FDCA">
      <w:pPr>
        <w:pStyle w:val="20"/>
        <w:ind w:left="0" w:leftChars="0" w:firstLine="643" w:firstLineChars="20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19</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残疾人事业</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残疾人生活和护理补贴（</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411.4</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519346EF">
      <w:pPr>
        <w:rPr>
          <w:rFonts w:hint="eastAsia"/>
        </w:rPr>
      </w:pPr>
    </w:p>
    <w:p w14:paraId="20BF2EFF">
      <w:pPr>
        <w:pStyle w:val="20"/>
        <w:numPr>
          <w:ilvl w:val="0"/>
          <w:numId w:val="0"/>
        </w:numPr>
        <w:ind w:firstLine="643" w:firstLineChars="200"/>
        <w:rPr>
          <w:rStyle w:val="19"/>
          <w:rFonts w:hint="eastAsia" w:ascii="仿宋" w:hAnsi="仿宋" w:eastAsia="仿宋"/>
          <w:b w:val="0"/>
          <w:bCs/>
          <w:color w:val="auto"/>
          <w:sz w:val="32"/>
          <w:szCs w:val="32"/>
          <w:highlight w:val="none"/>
        </w:rPr>
      </w:pPr>
      <w:r>
        <w:rPr>
          <w:rStyle w:val="19"/>
          <w:rFonts w:hint="eastAsia" w:ascii="仿宋" w:hAnsi="仿宋" w:eastAsia="仿宋"/>
          <w:bCs/>
          <w:color w:val="000000"/>
          <w:sz w:val="32"/>
          <w:szCs w:val="32"/>
          <w:lang w:val="en-US" w:eastAsia="zh-CN"/>
        </w:rPr>
        <w:t>20.社会保障和就业支出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残疾人事业</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其他残疾人事业支出（</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98.58</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384FD2F3">
      <w:pPr>
        <w:pStyle w:val="2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21</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最低生活保障</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城市最低生活保障金支出（</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485.13</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552DE1D8">
      <w:pPr>
        <w:pStyle w:val="2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22</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最低生活保障</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农村最低生活保障金支出（</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917.49</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7573F878">
      <w:pPr>
        <w:pStyle w:val="2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23</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临时救助</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临时救助支出（</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15</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7C803780">
      <w:pPr>
        <w:pStyle w:val="2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24</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特困人员救助供养</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城市特困人员救助供养支出（</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142.51</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583F25E2">
      <w:pPr>
        <w:pStyle w:val="20"/>
        <w:ind w:left="0" w:leftChars="0" w:firstLine="643" w:firstLineChars="20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25</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最低生活保障</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农村特困人员救助供养支出（</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100</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1C91B87B">
      <w:pPr>
        <w:pStyle w:val="2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26</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其他生活救助</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其他城市生活救助（</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31.17</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10D6F421">
      <w:pPr>
        <w:pStyle w:val="20"/>
        <w:ind w:left="0" w:leftChars="0" w:firstLine="643" w:firstLineChars="20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27</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财政代缴社会保障费支出</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财政代缴城乡居民基本养老保险费支出（</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22.82</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113941E3">
      <w:pPr>
        <w:pStyle w:val="20"/>
        <w:ind w:left="0" w:leftChars="0" w:firstLine="643" w:firstLineChars="20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28</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社会保障和就业支出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财政代缴社会保障费支出</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财政代缴其他社会保险费支出（</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4.73</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56B98924">
      <w:pPr>
        <w:pStyle w:val="20"/>
        <w:ind w:left="0" w:leftChars="0" w:firstLine="643" w:firstLineChars="200"/>
        <w:rPr>
          <w:rStyle w:val="19"/>
          <w:rFonts w:hint="eastAsia" w:ascii="仿宋" w:hAnsi="仿宋" w:eastAsia="仿宋"/>
          <w:b w:val="0"/>
          <w:bCs/>
          <w:color w:val="auto"/>
          <w:sz w:val="32"/>
          <w:szCs w:val="32"/>
          <w:highlight w:val="none"/>
        </w:rPr>
      </w:pPr>
      <w:r>
        <w:rPr>
          <w:rStyle w:val="19"/>
          <w:rFonts w:hint="eastAsia" w:ascii="仿宋" w:hAnsi="仿宋" w:eastAsia="仿宋"/>
          <w:bCs/>
          <w:color w:val="auto"/>
          <w:sz w:val="32"/>
          <w:szCs w:val="32"/>
          <w:highlight w:val="none"/>
          <w:lang w:val="en-US" w:eastAsia="zh-CN"/>
        </w:rPr>
        <w:t>29</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卫生健康支出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公共卫生</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重大公共卫生服务（</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2</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74D21FDD">
      <w:pPr>
        <w:ind w:firstLine="643" w:firstLineChars="200"/>
        <w:rPr>
          <w:rStyle w:val="19"/>
          <w:rFonts w:hint="eastAsia" w:ascii="仿宋" w:hAnsi="仿宋" w:eastAsia="仿宋"/>
          <w:b w:val="0"/>
          <w:bCs/>
          <w:color w:val="auto"/>
          <w:sz w:val="32"/>
          <w:szCs w:val="32"/>
          <w:highlight w:val="none"/>
          <w:lang w:eastAsia="zh-CN"/>
        </w:rPr>
      </w:pPr>
      <w:r>
        <w:rPr>
          <w:rStyle w:val="19"/>
          <w:rFonts w:hint="eastAsia" w:ascii="仿宋" w:hAnsi="仿宋" w:eastAsia="仿宋"/>
          <w:bCs/>
          <w:color w:val="auto"/>
          <w:sz w:val="32"/>
          <w:szCs w:val="32"/>
          <w:highlight w:val="none"/>
          <w:lang w:val="en-US" w:eastAsia="zh-CN"/>
        </w:rPr>
        <w:t>30</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卫生健康支出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公共卫生</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其他公共卫生支出（</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87.49</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lang w:eastAsia="zh-CN"/>
        </w:rPr>
        <w:t>。</w:t>
      </w:r>
    </w:p>
    <w:p w14:paraId="1472675B">
      <w:pPr>
        <w:pStyle w:val="20"/>
        <w:rPr>
          <w:rFonts w:hint="eastAsia" w:eastAsia="仿宋"/>
          <w:lang w:eastAsia="zh-CN"/>
        </w:rPr>
      </w:pPr>
      <w:r>
        <w:rPr>
          <w:rStyle w:val="19"/>
          <w:rFonts w:hint="eastAsia" w:ascii="仿宋" w:hAnsi="仿宋" w:eastAsia="仿宋"/>
          <w:bCs/>
          <w:color w:val="auto"/>
          <w:sz w:val="32"/>
          <w:szCs w:val="32"/>
          <w:highlight w:val="none"/>
          <w:lang w:val="en-US" w:eastAsia="zh-CN"/>
        </w:rPr>
        <w:t>31</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卫生健康支出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医疗救助</w:t>
      </w:r>
      <w:r>
        <w:rPr>
          <w:rStyle w:val="19"/>
          <w:rFonts w:hint="eastAsia" w:ascii="仿宋" w:hAnsi="仿宋" w:eastAsia="仿宋"/>
          <w:bCs/>
          <w:color w:val="000000"/>
          <w:sz w:val="32"/>
          <w:szCs w:val="32"/>
        </w:rPr>
        <w:t>（款）</w:t>
      </w:r>
      <w:r>
        <w:rPr>
          <w:rStyle w:val="19"/>
          <w:rFonts w:hint="eastAsia" w:ascii="仿宋" w:hAnsi="仿宋" w:eastAsia="仿宋"/>
          <w:bCs/>
          <w:color w:val="auto"/>
          <w:sz w:val="32"/>
          <w:szCs w:val="32"/>
          <w:highlight w:val="none"/>
          <w:lang w:val="en-US" w:eastAsia="zh-CN"/>
        </w:rPr>
        <w:t>城乡医疗救助（</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128.28</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lang w:eastAsia="zh-CN"/>
        </w:rPr>
        <w:t>。</w:t>
      </w:r>
    </w:p>
    <w:p w14:paraId="7600692F">
      <w:pPr>
        <w:pStyle w:val="20"/>
        <w:ind w:left="0" w:leftChars="0" w:firstLine="643" w:firstLineChars="200"/>
        <w:rPr>
          <w:rFonts w:hint="eastAsia" w:eastAsia="仿宋"/>
          <w:lang w:eastAsia="zh-CN"/>
        </w:rPr>
      </w:pPr>
      <w:r>
        <w:rPr>
          <w:rStyle w:val="19"/>
          <w:rFonts w:hint="eastAsia" w:ascii="仿宋" w:hAnsi="仿宋" w:eastAsia="仿宋"/>
          <w:bCs/>
          <w:color w:val="auto"/>
          <w:sz w:val="32"/>
          <w:szCs w:val="32"/>
          <w:highlight w:val="none"/>
          <w:lang w:val="en-US" w:eastAsia="zh-CN"/>
        </w:rPr>
        <w:t>32</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卫生健康支出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其他卫生健康支出</w:t>
      </w:r>
      <w:r>
        <w:rPr>
          <w:rStyle w:val="19"/>
          <w:rFonts w:hint="eastAsia" w:ascii="仿宋" w:hAnsi="仿宋" w:eastAsia="仿宋"/>
          <w:bCs/>
          <w:color w:val="000000"/>
          <w:sz w:val="32"/>
          <w:szCs w:val="32"/>
        </w:rPr>
        <w:t>（款）</w:t>
      </w:r>
      <w:r>
        <w:rPr>
          <w:rStyle w:val="19"/>
          <w:rFonts w:hint="eastAsia" w:ascii="仿宋" w:hAnsi="仿宋" w:eastAsia="仿宋"/>
          <w:bCs/>
          <w:color w:val="000000"/>
          <w:sz w:val="32"/>
          <w:szCs w:val="32"/>
          <w:lang w:val="en-US" w:eastAsia="zh-CN"/>
        </w:rPr>
        <w:t>其他卫生健康支出</w:t>
      </w:r>
      <w:r>
        <w:rPr>
          <w:rStyle w:val="19"/>
          <w:rFonts w:hint="eastAsia" w:ascii="仿宋" w:hAnsi="仿宋" w:eastAsia="仿宋"/>
          <w:bCs/>
          <w:color w:val="auto"/>
          <w:sz w:val="32"/>
          <w:szCs w:val="32"/>
          <w:highlight w:val="none"/>
          <w:lang w:val="en-US" w:eastAsia="zh-CN"/>
        </w:rPr>
        <w:t>（</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12.20</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lang w:eastAsia="zh-CN"/>
        </w:rPr>
        <w:t>。</w:t>
      </w:r>
    </w:p>
    <w:p w14:paraId="1252AAA4">
      <w:pPr>
        <w:pStyle w:val="20"/>
        <w:ind w:left="0" w:leftChars="0" w:firstLine="643" w:firstLineChars="200"/>
        <w:rPr>
          <w:rStyle w:val="19"/>
          <w:rFonts w:hint="eastAsia" w:ascii="仿宋" w:hAnsi="仿宋" w:eastAsia="仿宋"/>
          <w:b w:val="0"/>
          <w:bCs/>
          <w:color w:val="auto"/>
          <w:sz w:val="32"/>
          <w:szCs w:val="32"/>
          <w:highlight w:val="none"/>
          <w:lang w:eastAsia="zh-CN"/>
        </w:rPr>
      </w:pPr>
      <w:r>
        <w:rPr>
          <w:rStyle w:val="19"/>
          <w:rFonts w:hint="eastAsia" w:ascii="仿宋" w:hAnsi="仿宋" w:eastAsia="仿宋"/>
          <w:bCs/>
          <w:color w:val="auto"/>
          <w:sz w:val="32"/>
          <w:szCs w:val="32"/>
          <w:highlight w:val="none"/>
          <w:lang w:val="en-US" w:eastAsia="zh-CN"/>
        </w:rPr>
        <w:t>33</w:t>
      </w:r>
      <w:r>
        <w:rPr>
          <w:rStyle w:val="19"/>
          <w:rFonts w:ascii="仿宋" w:hAnsi="仿宋" w:eastAsia="仿宋"/>
          <w:bCs/>
          <w:color w:val="auto"/>
          <w:sz w:val="32"/>
          <w:szCs w:val="32"/>
          <w:highlight w:val="none"/>
        </w:rPr>
        <w:t>.</w:t>
      </w:r>
      <w:r>
        <w:rPr>
          <w:rStyle w:val="19"/>
          <w:rFonts w:hint="eastAsia" w:ascii="仿宋" w:hAnsi="仿宋" w:eastAsia="仿宋"/>
          <w:bCs/>
          <w:color w:val="000000"/>
          <w:sz w:val="32"/>
          <w:szCs w:val="32"/>
          <w:lang w:val="en-US" w:eastAsia="zh-CN"/>
        </w:rPr>
        <w:t>农林水支出</w:t>
      </w:r>
      <w:r>
        <w:rPr>
          <w:rStyle w:val="19"/>
          <w:rFonts w:hint="eastAsia" w:ascii="仿宋" w:hAnsi="仿宋" w:eastAsia="仿宋"/>
          <w:bCs/>
          <w:color w:val="000000"/>
          <w:sz w:val="32"/>
          <w:szCs w:val="32"/>
        </w:rPr>
        <w:t>（类）</w:t>
      </w:r>
      <w:r>
        <w:rPr>
          <w:rStyle w:val="19"/>
          <w:rFonts w:hint="eastAsia" w:ascii="仿宋" w:hAnsi="仿宋" w:eastAsia="仿宋"/>
          <w:bCs/>
          <w:color w:val="000000"/>
          <w:sz w:val="32"/>
          <w:szCs w:val="32"/>
          <w:lang w:val="en-US" w:eastAsia="zh-CN"/>
        </w:rPr>
        <w:t>巩固脱贫攻坚成果衔接乡村振兴支持</w:t>
      </w:r>
      <w:r>
        <w:rPr>
          <w:rStyle w:val="19"/>
          <w:rFonts w:hint="eastAsia" w:ascii="仿宋" w:hAnsi="仿宋" w:eastAsia="仿宋"/>
          <w:bCs/>
          <w:color w:val="000000"/>
          <w:sz w:val="32"/>
          <w:szCs w:val="32"/>
        </w:rPr>
        <w:t>（款）</w:t>
      </w:r>
      <w:r>
        <w:rPr>
          <w:rStyle w:val="19"/>
          <w:rFonts w:hint="eastAsia" w:ascii="仿宋" w:hAnsi="仿宋" w:eastAsia="仿宋"/>
          <w:bCs/>
          <w:color w:val="000000"/>
          <w:sz w:val="32"/>
          <w:szCs w:val="32"/>
          <w:lang w:eastAsia="zh-CN"/>
        </w:rPr>
        <w:t>其他</w:t>
      </w:r>
      <w:r>
        <w:rPr>
          <w:rStyle w:val="19"/>
          <w:rFonts w:hint="eastAsia" w:ascii="仿宋" w:hAnsi="仿宋" w:eastAsia="仿宋"/>
          <w:bCs/>
          <w:color w:val="000000"/>
          <w:sz w:val="32"/>
          <w:szCs w:val="32"/>
          <w:lang w:val="en-US" w:eastAsia="zh-CN"/>
        </w:rPr>
        <w:t>巩固脱贫攻坚成果衔接乡村振兴支持</w:t>
      </w:r>
      <w:r>
        <w:rPr>
          <w:rStyle w:val="19"/>
          <w:rFonts w:hint="eastAsia" w:ascii="仿宋" w:hAnsi="仿宋" w:eastAsia="仿宋"/>
          <w:bCs/>
          <w:color w:val="auto"/>
          <w:sz w:val="32"/>
          <w:szCs w:val="32"/>
          <w:highlight w:val="none"/>
          <w:lang w:val="en-US" w:eastAsia="zh-CN"/>
        </w:rPr>
        <w:t>（</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2.95</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lang w:eastAsia="zh-CN"/>
        </w:rPr>
        <w:t>。</w:t>
      </w:r>
    </w:p>
    <w:p w14:paraId="037ABA58">
      <w:pPr>
        <w:spacing w:line="600" w:lineRule="exact"/>
        <w:rPr>
          <w:rFonts w:ascii="仿宋" w:hAnsi="仿宋" w:eastAsia="仿宋"/>
          <w:b/>
          <w:color w:val="auto"/>
          <w:sz w:val="32"/>
          <w:szCs w:val="32"/>
          <w:highlight w:val="none"/>
        </w:rPr>
      </w:pPr>
      <w:r>
        <w:rPr>
          <w:rFonts w:hint="eastAsia" w:ascii="仿宋" w:hAnsi="仿宋" w:eastAsia="仿宋"/>
          <w:b/>
          <w:color w:val="auto"/>
          <w:sz w:val="32"/>
          <w:szCs w:val="32"/>
          <w:highlight w:val="none"/>
        </w:rPr>
        <w:t>（注：数据来源于财决</w:t>
      </w:r>
      <w:r>
        <w:rPr>
          <w:rFonts w:ascii="仿宋" w:hAnsi="仿宋" w:eastAsia="仿宋"/>
          <w:b/>
          <w:color w:val="auto"/>
          <w:sz w:val="32"/>
          <w:szCs w:val="32"/>
          <w:highlight w:val="none"/>
        </w:rPr>
        <w:t>0</w:t>
      </w:r>
      <w:r>
        <w:rPr>
          <w:rFonts w:hint="eastAsia" w:ascii="仿宋" w:hAnsi="仿宋" w:eastAsia="仿宋"/>
          <w:b/>
          <w:color w:val="auto"/>
          <w:sz w:val="32"/>
          <w:szCs w:val="32"/>
          <w:highlight w:val="none"/>
        </w:rPr>
        <w:t>1-1表</w:t>
      </w:r>
      <w:r>
        <w:rPr>
          <w:rFonts w:hint="eastAsia" w:ascii="仿宋" w:hAnsi="仿宋" w:eastAsia="仿宋"/>
          <w:b/>
          <w:color w:val="auto"/>
          <w:sz w:val="32"/>
          <w:szCs w:val="32"/>
          <w:highlight w:val="none"/>
          <w:lang w:eastAsia="zh-CN"/>
        </w:rPr>
        <w:t>和财决</w:t>
      </w:r>
      <w:r>
        <w:rPr>
          <w:rFonts w:hint="eastAsia" w:ascii="仿宋" w:hAnsi="仿宋" w:eastAsia="仿宋"/>
          <w:b/>
          <w:color w:val="auto"/>
          <w:sz w:val="32"/>
          <w:szCs w:val="32"/>
          <w:highlight w:val="none"/>
          <w:lang w:val="en-US" w:eastAsia="zh-CN"/>
        </w:rPr>
        <w:t>08表</w:t>
      </w:r>
      <w:r>
        <w:rPr>
          <w:rFonts w:hint="eastAsia" w:ascii="仿宋" w:hAnsi="仿宋" w:eastAsia="仿宋"/>
          <w:b/>
          <w:color w:val="auto"/>
          <w:sz w:val="32"/>
          <w:szCs w:val="32"/>
          <w:highlight w:val="none"/>
        </w:rPr>
        <w:t>，</w:t>
      </w:r>
      <w:r>
        <w:rPr>
          <w:rFonts w:hint="eastAsia" w:ascii="仿宋" w:hAnsi="仿宋" w:eastAsia="仿宋"/>
          <w:b/>
          <w:color w:val="auto"/>
          <w:sz w:val="32"/>
          <w:szCs w:val="32"/>
          <w:highlight w:val="none"/>
          <w:lang w:eastAsia="zh-CN"/>
        </w:rPr>
        <w:t>仅</w:t>
      </w:r>
      <w:r>
        <w:rPr>
          <w:rFonts w:hint="eastAsia" w:ascii="仿宋" w:hAnsi="仿宋" w:eastAsia="仿宋"/>
          <w:b/>
          <w:color w:val="auto"/>
          <w:sz w:val="32"/>
          <w:szCs w:val="32"/>
          <w:highlight w:val="none"/>
        </w:rPr>
        <w:t>罗列</w:t>
      </w:r>
      <w:r>
        <w:rPr>
          <w:rFonts w:hint="eastAsia" w:ascii="仿宋" w:hAnsi="仿宋" w:eastAsia="仿宋"/>
          <w:b/>
          <w:color w:val="auto"/>
          <w:sz w:val="32"/>
          <w:szCs w:val="32"/>
          <w:highlight w:val="none"/>
          <w:lang w:eastAsia="zh-CN"/>
        </w:rPr>
        <w:t>本单位涉及的</w:t>
      </w:r>
      <w:r>
        <w:rPr>
          <w:rFonts w:hint="eastAsia" w:ascii="仿宋" w:hAnsi="仿宋" w:eastAsia="仿宋"/>
          <w:b/>
          <w:color w:val="auto"/>
          <w:sz w:val="32"/>
          <w:szCs w:val="32"/>
          <w:highlight w:val="none"/>
        </w:rPr>
        <w:t>全部功能分类科目</w:t>
      </w:r>
      <w:r>
        <w:rPr>
          <w:rFonts w:hint="eastAsia" w:ascii="仿宋" w:hAnsi="仿宋" w:eastAsia="仿宋"/>
          <w:b/>
          <w:color w:val="auto"/>
          <w:sz w:val="32"/>
          <w:szCs w:val="32"/>
          <w:highlight w:val="none"/>
          <w:lang w:eastAsia="zh-CN"/>
        </w:rPr>
        <w:t>，</w:t>
      </w:r>
      <w:r>
        <w:rPr>
          <w:rFonts w:hint="eastAsia" w:ascii="仿宋" w:hAnsi="仿宋" w:eastAsia="仿宋"/>
          <w:b/>
          <w:color w:val="auto"/>
          <w:sz w:val="32"/>
          <w:szCs w:val="32"/>
          <w:highlight w:val="none"/>
        </w:rPr>
        <w:t>至项级。上述“预算”口径为</w:t>
      </w:r>
      <w:r>
        <w:rPr>
          <w:rFonts w:hint="eastAsia" w:ascii="仿宋" w:hAnsi="仿宋" w:eastAsia="仿宋"/>
          <w:b/>
          <w:color w:val="auto"/>
          <w:sz w:val="32"/>
          <w:szCs w:val="32"/>
          <w:highlight w:val="none"/>
          <w:lang w:eastAsia="zh-CN"/>
        </w:rPr>
        <w:t>全年预算</w:t>
      </w:r>
      <w:r>
        <w:rPr>
          <w:rFonts w:hint="eastAsia" w:ascii="仿宋" w:hAnsi="仿宋" w:eastAsia="仿宋"/>
          <w:b/>
          <w:color w:val="auto"/>
          <w:sz w:val="32"/>
          <w:szCs w:val="32"/>
          <w:highlight w:val="none"/>
        </w:rPr>
        <w:t>数。增减变动原因为决算数</w:t>
      </w:r>
      <w:r>
        <w:rPr>
          <w:rFonts w:ascii="仿宋" w:hAnsi="仿宋" w:eastAsia="仿宋"/>
          <w:b/>
          <w:color w:val="auto"/>
          <w:sz w:val="32"/>
          <w:szCs w:val="32"/>
          <w:highlight w:val="none"/>
        </w:rPr>
        <w:t>&lt;</w:t>
      </w:r>
      <w:r>
        <w:rPr>
          <w:rFonts w:hint="eastAsia" w:ascii="仿宋" w:hAnsi="仿宋" w:eastAsia="仿宋"/>
          <w:b/>
          <w:color w:val="auto"/>
          <w:sz w:val="32"/>
          <w:szCs w:val="32"/>
          <w:highlight w:val="none"/>
        </w:rPr>
        <w:t>项级</w:t>
      </w:r>
      <w:r>
        <w:rPr>
          <w:rFonts w:ascii="仿宋" w:hAnsi="仿宋" w:eastAsia="仿宋"/>
          <w:b/>
          <w:color w:val="auto"/>
          <w:sz w:val="32"/>
          <w:szCs w:val="32"/>
          <w:highlight w:val="none"/>
        </w:rPr>
        <w:t>&gt;</w:t>
      </w:r>
      <w:r>
        <w:rPr>
          <w:rFonts w:hint="eastAsia" w:ascii="仿宋" w:hAnsi="仿宋" w:eastAsia="仿宋"/>
          <w:b/>
          <w:color w:val="auto"/>
          <w:sz w:val="32"/>
          <w:szCs w:val="32"/>
          <w:highlight w:val="none"/>
        </w:rPr>
        <w:t>和</w:t>
      </w:r>
      <w:r>
        <w:rPr>
          <w:rFonts w:hint="eastAsia" w:ascii="仿宋" w:hAnsi="仿宋" w:eastAsia="仿宋"/>
          <w:b/>
          <w:color w:val="auto"/>
          <w:sz w:val="32"/>
          <w:szCs w:val="32"/>
          <w:highlight w:val="none"/>
          <w:lang w:eastAsia="zh-CN"/>
        </w:rPr>
        <w:t>全年预算</w:t>
      </w:r>
      <w:r>
        <w:rPr>
          <w:rFonts w:hint="eastAsia" w:ascii="仿宋" w:hAnsi="仿宋" w:eastAsia="仿宋"/>
          <w:b/>
          <w:color w:val="auto"/>
          <w:sz w:val="32"/>
          <w:szCs w:val="32"/>
          <w:highlight w:val="none"/>
        </w:rPr>
        <w:t>数</w:t>
      </w:r>
      <w:r>
        <w:rPr>
          <w:rFonts w:ascii="仿宋" w:hAnsi="仿宋" w:eastAsia="仿宋"/>
          <w:b/>
          <w:color w:val="auto"/>
          <w:sz w:val="32"/>
          <w:szCs w:val="32"/>
          <w:highlight w:val="none"/>
        </w:rPr>
        <w:t>&lt;</w:t>
      </w:r>
      <w:r>
        <w:rPr>
          <w:rFonts w:hint="eastAsia" w:ascii="仿宋" w:hAnsi="仿宋" w:eastAsia="仿宋"/>
          <w:b/>
          <w:color w:val="auto"/>
          <w:sz w:val="32"/>
          <w:szCs w:val="32"/>
          <w:highlight w:val="none"/>
        </w:rPr>
        <w:t>项级</w:t>
      </w:r>
      <w:r>
        <w:rPr>
          <w:rFonts w:ascii="仿宋" w:hAnsi="仿宋" w:eastAsia="仿宋"/>
          <w:b/>
          <w:color w:val="auto"/>
          <w:sz w:val="32"/>
          <w:szCs w:val="32"/>
          <w:highlight w:val="none"/>
        </w:rPr>
        <w:t>&gt;</w:t>
      </w:r>
      <w:r>
        <w:rPr>
          <w:rFonts w:hint="eastAsia" w:ascii="仿宋" w:hAnsi="仿宋" w:eastAsia="仿宋"/>
          <w:b/>
          <w:color w:val="auto"/>
          <w:sz w:val="32"/>
          <w:szCs w:val="32"/>
          <w:highlight w:val="none"/>
        </w:rPr>
        <w:t>比较，与预算数持平可以不写原因。）</w:t>
      </w:r>
    </w:p>
    <w:p w14:paraId="6B3EE34C">
      <w:pPr>
        <w:rPr>
          <w:rFonts w:hint="eastAsia"/>
          <w:lang w:val="en-US" w:eastAsia="zh-CN"/>
        </w:rPr>
      </w:pPr>
    </w:p>
    <w:p w14:paraId="053D6825">
      <w:pPr>
        <w:tabs>
          <w:tab w:val="right" w:pos="8306"/>
        </w:tabs>
        <w:spacing w:line="600" w:lineRule="exact"/>
        <w:ind w:firstLine="640"/>
        <w:outlineLvl w:val="1"/>
        <w:rPr>
          <w:rStyle w:val="29"/>
          <w:color w:val="auto"/>
          <w:highlight w:val="none"/>
        </w:rPr>
      </w:pPr>
      <w:bookmarkStart w:id="16" w:name="_Toc15377214"/>
      <w:bookmarkStart w:id="17" w:name="_Toc15396608"/>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9"/>
          <w:rFonts w:hint="eastAsia" w:ascii="黑体" w:hAnsi="黑体" w:eastAsia="黑体"/>
          <w:b w:val="0"/>
          <w:color w:val="auto"/>
          <w:highlight w:val="none"/>
        </w:rPr>
        <w:t>般公共预算财政拨款基本支出决算情况说明</w:t>
      </w:r>
      <w:bookmarkEnd w:id="16"/>
      <w:bookmarkEnd w:id="17"/>
    </w:p>
    <w:p w14:paraId="6AE6C900">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2023年财政拨款基本支出72.12万元，</w:t>
      </w:r>
      <w:r>
        <w:rPr>
          <w:rFonts w:hint="eastAsia" w:ascii="仿宋" w:hAnsi="仿宋" w:eastAsia="仿宋"/>
          <w:color w:val="auto"/>
          <w:sz w:val="32"/>
          <w:szCs w:val="32"/>
          <w:highlight w:val="none"/>
        </w:rPr>
        <w:t>其中：</w:t>
      </w:r>
    </w:p>
    <w:p w14:paraId="50BF1E9A">
      <w:pPr>
        <w:spacing w:line="600" w:lineRule="exact"/>
        <w:ind w:firstLine="645"/>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35.60</w:t>
      </w:r>
      <w:r>
        <w:rPr>
          <w:rFonts w:hint="eastAsia" w:ascii="仿宋" w:hAnsi="仿宋" w:eastAsia="仿宋"/>
          <w:color w:val="auto"/>
          <w:sz w:val="32"/>
          <w:szCs w:val="32"/>
          <w:highlight w:val="none"/>
        </w:rPr>
        <w:t>万元，主要包括：</w:t>
      </w:r>
      <w:r>
        <w:rPr>
          <w:rFonts w:hint="eastAsia" w:ascii="仿宋" w:hAnsi="仿宋" w:eastAsia="仿宋"/>
          <w:color w:val="auto"/>
          <w:sz w:val="32"/>
          <w:szCs w:val="32"/>
          <w:highlight w:val="none"/>
          <w:lang w:eastAsia="zh-CN"/>
        </w:rPr>
        <w:t>管委会各行政事业单位的</w:t>
      </w:r>
      <w:r>
        <w:rPr>
          <w:rFonts w:hint="eastAsia" w:ascii="仿宋" w:hAnsi="仿宋" w:eastAsia="仿宋"/>
          <w:color w:val="auto"/>
          <w:sz w:val="32"/>
          <w:szCs w:val="32"/>
          <w:highlight w:val="none"/>
        </w:rPr>
        <w:t>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p>
    <w:p w14:paraId="77CEC0EF">
      <w:pPr>
        <w:spacing w:line="600" w:lineRule="exact"/>
        <w:ind w:firstLine="645"/>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公用经费</w:t>
      </w:r>
      <w:r>
        <w:rPr>
          <w:rFonts w:hint="eastAsia" w:ascii="仿宋" w:hAnsi="仿宋" w:eastAsia="仿宋"/>
          <w:color w:val="auto"/>
          <w:sz w:val="32"/>
          <w:szCs w:val="32"/>
          <w:highlight w:val="none"/>
          <w:lang w:val="en-US" w:eastAsia="zh-CN"/>
        </w:rPr>
        <w:t>36.52</w:t>
      </w:r>
      <w:r>
        <w:rPr>
          <w:rFonts w:hint="eastAsia" w:ascii="仿宋" w:hAnsi="仿宋" w:eastAsia="仿宋"/>
          <w:color w:val="auto"/>
          <w:sz w:val="32"/>
          <w:szCs w:val="32"/>
          <w:highlight w:val="none"/>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46CC06CD">
      <w:pPr>
        <w:spacing w:line="600" w:lineRule="exact"/>
        <w:ind w:firstLine="645"/>
        <w:rPr>
          <w:rFonts w:ascii="仿宋" w:hAnsi="仿宋" w:eastAsia="仿宋"/>
          <w:b/>
          <w:color w:val="auto"/>
          <w:sz w:val="32"/>
          <w:szCs w:val="32"/>
          <w:highlight w:val="none"/>
        </w:rPr>
      </w:pPr>
      <w:r>
        <w:rPr>
          <w:rFonts w:hint="eastAsia" w:ascii="仿宋" w:hAnsi="仿宋" w:eastAsia="仿宋"/>
          <w:b/>
          <w:color w:val="auto"/>
          <w:sz w:val="32"/>
          <w:szCs w:val="32"/>
          <w:highlight w:val="none"/>
        </w:rPr>
        <w:t>（注：数据来源于财决</w:t>
      </w:r>
      <w:r>
        <w:rPr>
          <w:rFonts w:ascii="仿宋" w:hAnsi="仿宋" w:eastAsia="仿宋"/>
          <w:b/>
          <w:color w:val="auto"/>
          <w:sz w:val="32"/>
          <w:szCs w:val="32"/>
          <w:highlight w:val="none"/>
        </w:rPr>
        <w:t>0</w:t>
      </w:r>
      <w:r>
        <w:rPr>
          <w:rFonts w:hint="eastAsia" w:ascii="仿宋" w:hAnsi="仿宋" w:eastAsia="仿宋"/>
          <w:b/>
          <w:color w:val="auto"/>
          <w:sz w:val="32"/>
          <w:szCs w:val="32"/>
          <w:highlight w:val="none"/>
        </w:rPr>
        <w:t>7表</w:t>
      </w:r>
      <w:r>
        <w:rPr>
          <w:rFonts w:hint="eastAsia" w:ascii="仿宋" w:hAnsi="仿宋" w:eastAsia="仿宋"/>
          <w:b/>
          <w:color w:val="auto"/>
          <w:sz w:val="32"/>
          <w:szCs w:val="32"/>
          <w:highlight w:val="none"/>
          <w:lang w:eastAsia="zh-CN"/>
        </w:rPr>
        <w:t>和财决</w:t>
      </w:r>
      <w:r>
        <w:rPr>
          <w:rFonts w:hint="eastAsia" w:ascii="仿宋" w:hAnsi="仿宋" w:eastAsia="仿宋"/>
          <w:b/>
          <w:color w:val="auto"/>
          <w:sz w:val="32"/>
          <w:szCs w:val="32"/>
          <w:highlight w:val="none"/>
          <w:lang w:val="en-US" w:eastAsia="zh-CN"/>
        </w:rPr>
        <w:t>08-1表</w:t>
      </w:r>
      <w:r>
        <w:rPr>
          <w:rFonts w:hint="eastAsia" w:ascii="仿宋" w:hAnsi="仿宋" w:eastAsia="仿宋"/>
          <w:b/>
          <w:color w:val="auto"/>
          <w:sz w:val="32"/>
          <w:szCs w:val="32"/>
          <w:highlight w:val="none"/>
        </w:rPr>
        <w:t>，</w:t>
      </w:r>
      <w:r>
        <w:rPr>
          <w:rFonts w:hint="eastAsia" w:ascii="仿宋" w:hAnsi="仿宋" w:eastAsia="仿宋"/>
          <w:b/>
          <w:color w:val="auto"/>
          <w:sz w:val="32"/>
          <w:szCs w:val="32"/>
          <w:highlight w:val="none"/>
          <w:lang w:eastAsia="zh-CN"/>
        </w:rPr>
        <w:t>仅罗列</w:t>
      </w:r>
      <w:r>
        <w:rPr>
          <w:rFonts w:hint="eastAsia" w:ascii="仿宋" w:hAnsi="仿宋" w:eastAsia="仿宋"/>
          <w:b/>
          <w:color w:val="auto"/>
          <w:sz w:val="32"/>
          <w:szCs w:val="32"/>
          <w:highlight w:val="none"/>
        </w:rPr>
        <w:t>本</w:t>
      </w:r>
      <w:r>
        <w:rPr>
          <w:rFonts w:hint="eastAsia" w:ascii="仿宋" w:hAnsi="仿宋" w:eastAsia="仿宋"/>
          <w:b/>
          <w:color w:val="auto"/>
          <w:sz w:val="32"/>
          <w:szCs w:val="32"/>
          <w:highlight w:val="none"/>
          <w:lang w:eastAsia="zh-CN"/>
        </w:rPr>
        <w:t>单位</w:t>
      </w:r>
      <w:r>
        <w:rPr>
          <w:rFonts w:hint="eastAsia" w:ascii="仿宋" w:hAnsi="仿宋" w:eastAsia="仿宋"/>
          <w:b/>
          <w:color w:val="auto"/>
          <w:sz w:val="32"/>
          <w:szCs w:val="32"/>
          <w:highlight w:val="none"/>
        </w:rPr>
        <w:t>实际支出</w:t>
      </w:r>
      <w:r>
        <w:rPr>
          <w:rFonts w:hint="eastAsia" w:ascii="仿宋" w:hAnsi="仿宋" w:eastAsia="仿宋"/>
          <w:b/>
          <w:color w:val="auto"/>
          <w:sz w:val="32"/>
          <w:szCs w:val="32"/>
          <w:highlight w:val="none"/>
          <w:lang w:eastAsia="zh-CN"/>
        </w:rPr>
        <w:t>涉及的</w:t>
      </w:r>
      <w:r>
        <w:rPr>
          <w:rFonts w:hint="eastAsia" w:ascii="仿宋" w:hAnsi="仿宋" w:eastAsia="仿宋"/>
          <w:b/>
          <w:color w:val="auto"/>
          <w:sz w:val="32"/>
          <w:szCs w:val="32"/>
          <w:highlight w:val="none"/>
        </w:rPr>
        <w:t>经济分类科目。）</w:t>
      </w:r>
    </w:p>
    <w:p w14:paraId="279E43C2">
      <w:pPr>
        <w:spacing w:line="600" w:lineRule="exact"/>
        <w:ind w:firstLine="640" w:firstLineChars="200"/>
        <w:rPr>
          <w:rFonts w:ascii="仿宋" w:hAnsi="仿宋" w:eastAsia="仿宋"/>
          <w:color w:val="auto"/>
          <w:sz w:val="32"/>
          <w:szCs w:val="32"/>
          <w:highlight w:val="none"/>
        </w:rPr>
      </w:pPr>
    </w:p>
    <w:p w14:paraId="3E0A67CB">
      <w:pPr>
        <w:pStyle w:val="5"/>
        <w:rPr>
          <w:rFonts w:hint="eastAsia"/>
          <w:lang w:val="en-US" w:eastAsia="zh-CN"/>
        </w:rPr>
      </w:pPr>
    </w:p>
    <w:p w14:paraId="30BDF69A">
      <w:pPr>
        <w:rPr>
          <w:rFonts w:hint="eastAsia"/>
          <w:lang w:val="en-US" w:eastAsia="zh-CN"/>
        </w:rPr>
      </w:pPr>
    </w:p>
    <w:p w14:paraId="32C47BA8">
      <w:pPr>
        <w:spacing w:line="600" w:lineRule="exact"/>
        <w:ind w:firstLine="640"/>
        <w:outlineLvl w:val="1"/>
        <w:rPr>
          <w:rStyle w:val="29"/>
          <w:rFonts w:ascii="黑体" w:hAnsi="黑体" w:eastAsia="黑体"/>
          <w:b w:val="0"/>
          <w:color w:val="auto"/>
          <w:highlight w:val="none"/>
        </w:rPr>
      </w:pPr>
      <w:r>
        <w:rPr>
          <w:rFonts w:hint="eastAsia"/>
          <w:lang w:val="en-US" w:eastAsia="zh-CN"/>
        </w:rPr>
        <w:t xml:space="preserve">    </w:t>
      </w:r>
      <w:bookmarkStart w:id="18" w:name="_Toc15396609"/>
      <w:bookmarkStart w:id="19" w:name="_Toc15377215"/>
      <w:r>
        <w:rPr>
          <w:rFonts w:hint="eastAsia" w:ascii="黑体" w:eastAsia="黑体"/>
          <w:color w:val="auto"/>
          <w:sz w:val="32"/>
          <w:szCs w:val="32"/>
          <w:highlight w:val="none"/>
        </w:rPr>
        <w:t>七、</w:t>
      </w:r>
      <w:r>
        <w:rPr>
          <w:rStyle w:val="29"/>
          <w:rFonts w:hint="eastAsia" w:ascii="黑体" w:hAnsi="黑体" w:eastAsia="黑体"/>
          <w:b w:val="0"/>
          <w:color w:val="auto"/>
          <w:highlight w:val="none"/>
        </w:rPr>
        <w:t>财政拨款</w:t>
      </w:r>
      <w:r>
        <w:rPr>
          <w:rStyle w:val="29"/>
          <w:rFonts w:hint="eastAsia" w:ascii="黑体" w:hAnsi="黑体" w:eastAsia="黑体"/>
          <w:color w:val="auto"/>
          <w:highlight w:val="none"/>
        </w:rPr>
        <w:t>“</w:t>
      </w:r>
      <w:r>
        <w:rPr>
          <w:rStyle w:val="29"/>
          <w:rFonts w:hint="eastAsia" w:ascii="黑体" w:hAnsi="黑体" w:eastAsia="黑体"/>
          <w:b w:val="0"/>
          <w:color w:val="auto"/>
          <w:highlight w:val="none"/>
        </w:rPr>
        <w:t>三公”经费支出决算情况说明</w:t>
      </w:r>
      <w:bookmarkEnd w:id="18"/>
      <w:bookmarkEnd w:id="19"/>
    </w:p>
    <w:p w14:paraId="0F081B9C">
      <w:pPr>
        <w:spacing w:line="600" w:lineRule="exact"/>
        <w:ind w:firstLine="640"/>
        <w:outlineLvl w:val="2"/>
        <w:rPr>
          <w:rFonts w:hint="eastAsia" w:ascii="仿宋" w:hAnsi="仿宋" w:eastAsia="仿宋"/>
          <w:b/>
          <w:color w:val="auto"/>
          <w:sz w:val="32"/>
          <w:szCs w:val="32"/>
          <w:highlight w:val="none"/>
        </w:rPr>
      </w:pPr>
      <w:bookmarkStart w:id="20" w:name="_Toc15377216"/>
      <w:r>
        <w:rPr>
          <w:rFonts w:hint="eastAsia" w:ascii="仿宋" w:hAnsi="仿宋" w:eastAsia="仿宋"/>
          <w:b/>
          <w:color w:val="auto"/>
          <w:sz w:val="32"/>
          <w:szCs w:val="32"/>
          <w:highlight w:val="none"/>
        </w:rPr>
        <w:t>（一）“三公”经费财政拨款支出决算总体情况说明</w:t>
      </w:r>
      <w:bookmarkEnd w:id="20"/>
    </w:p>
    <w:p w14:paraId="43A9FD9E">
      <w:pPr>
        <w:spacing w:line="600" w:lineRule="exact"/>
        <w:ind w:firstLine="640"/>
        <w:outlineLvl w:val="2"/>
        <w:rPr>
          <w:rFonts w:hint="eastAsia" w:ascii="仿宋" w:hAnsi="仿宋" w:eastAsia="仿宋"/>
          <w:color w:val="auto"/>
          <w:sz w:val="32"/>
          <w:szCs w:val="32"/>
          <w:highlight w:val="none"/>
        </w:rPr>
      </w:pPr>
      <w:r>
        <w:rPr>
          <w:rFonts w:hint="eastAsia" w:ascii="仿宋_GB2312" w:hAnsi="仿宋" w:eastAsia="仿宋_GB2312"/>
          <w:sz w:val="32"/>
          <w:szCs w:val="32"/>
        </w:rPr>
        <w:t>（1）“三公”经费支出情况：</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年“三公”经费财政拨款</w:t>
      </w:r>
      <w:r>
        <w:rPr>
          <w:rFonts w:hint="eastAsia" w:ascii="仿宋" w:hAnsi="仿宋" w:eastAsia="仿宋"/>
          <w:color w:val="auto"/>
          <w:sz w:val="32"/>
          <w:szCs w:val="32"/>
          <w:highlight w:val="none"/>
          <w:lang w:eastAsia="zh-CN"/>
        </w:rPr>
        <w:t>收入</w:t>
      </w:r>
      <w:r>
        <w:rPr>
          <w:rFonts w:hint="eastAsia" w:ascii="仿宋" w:hAnsi="仿宋" w:eastAsia="仿宋"/>
          <w:color w:val="auto"/>
          <w:sz w:val="32"/>
          <w:szCs w:val="32"/>
          <w:highlight w:val="none"/>
          <w:lang w:val="en-US" w:eastAsia="zh-CN"/>
        </w:rPr>
        <w:t>0万元，</w:t>
      </w:r>
      <w:r>
        <w:rPr>
          <w:rFonts w:hint="eastAsia" w:ascii="仿宋" w:hAnsi="仿宋" w:eastAsia="仿宋"/>
          <w:color w:val="auto"/>
          <w:sz w:val="32"/>
          <w:szCs w:val="32"/>
          <w:highlight w:val="none"/>
        </w:rPr>
        <w:t>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较上年支出</w:t>
      </w:r>
      <w:r>
        <w:rPr>
          <w:rFonts w:hint="eastAsia" w:ascii="仿宋" w:hAnsi="仿宋" w:eastAsia="仿宋"/>
          <w:color w:val="auto"/>
          <w:sz w:val="32"/>
          <w:szCs w:val="32"/>
          <w:highlight w:val="none"/>
          <w:lang w:val="en-US" w:eastAsia="zh-CN"/>
        </w:rPr>
        <w:t>减少0.48万元，下降100%。</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厉行节约压缩经费减少</w:t>
      </w:r>
      <w:r>
        <w:rPr>
          <w:rFonts w:hint="eastAsia" w:ascii="仿宋" w:hAnsi="仿宋" w:eastAsia="仿宋"/>
          <w:color w:val="auto"/>
          <w:sz w:val="32"/>
          <w:szCs w:val="32"/>
          <w:highlight w:val="none"/>
          <w:lang w:val="en-US" w:eastAsia="zh-CN"/>
        </w:rPr>
        <w:t>三公经费</w:t>
      </w:r>
      <w:r>
        <w:rPr>
          <w:rFonts w:hint="eastAsia" w:ascii="仿宋" w:hAnsi="仿宋" w:eastAsia="仿宋"/>
          <w:color w:val="auto"/>
          <w:sz w:val="32"/>
          <w:szCs w:val="32"/>
          <w:highlight w:val="none"/>
        </w:rPr>
        <w:t>具体情况如下：</w:t>
      </w:r>
    </w:p>
    <w:p w14:paraId="501EAF97">
      <w:pPr>
        <w:spacing w:line="600" w:lineRule="exact"/>
        <w:ind w:firstLine="640"/>
        <w:rPr>
          <w:rFonts w:hint="eastAsia" w:ascii="仿宋_GB2312" w:eastAsia="仿宋_GB2312"/>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19"/>
          <w:rFonts w:hint="eastAsia" w:ascii="仿宋" w:hAnsi="仿宋" w:eastAsia="仿宋"/>
          <w:b w:val="0"/>
          <w:bCs/>
          <w:color w:val="auto"/>
          <w:sz w:val="32"/>
          <w:szCs w:val="32"/>
          <w:highlight w:val="none"/>
        </w:rPr>
        <w:t>完成预算</w:t>
      </w:r>
      <w:r>
        <w:rPr>
          <w:rStyle w:val="19"/>
          <w:rFonts w:hint="eastAsia" w:ascii="仿宋" w:hAnsi="仿宋" w:eastAsia="仿宋"/>
          <w:b w:val="0"/>
          <w:bCs/>
          <w:color w:val="auto"/>
          <w:sz w:val="32"/>
          <w:szCs w:val="32"/>
          <w:highlight w:val="none"/>
          <w:lang w:val="en-US" w:eastAsia="zh-CN"/>
        </w:rPr>
        <w:t>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全年安排因公出国（境）团组</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次，出国（境）</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w:t>
      </w:r>
    </w:p>
    <w:p w14:paraId="7482A2E9">
      <w:pPr>
        <w:spacing w:line="600" w:lineRule="exact"/>
        <w:ind w:firstLine="640"/>
        <w:rPr>
          <w:rFonts w:hint="default" w:ascii="仿宋_GB2312" w:eastAsia="仿宋"/>
          <w:b/>
          <w:color w:val="auto"/>
          <w:sz w:val="32"/>
          <w:szCs w:val="32"/>
          <w:highlight w:val="none"/>
          <w:lang w:val="en-US" w:eastAsia="zh-CN"/>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19"/>
          <w:rFonts w:hint="eastAsia" w:ascii="仿宋" w:hAnsi="仿宋" w:eastAsia="仿宋"/>
          <w:b w:val="0"/>
          <w:bCs/>
          <w:color w:val="auto"/>
          <w:sz w:val="32"/>
          <w:szCs w:val="32"/>
          <w:highlight w:val="none"/>
        </w:rPr>
        <w:t>完成预算</w:t>
      </w:r>
      <w:r>
        <w:rPr>
          <w:rStyle w:val="19"/>
          <w:rFonts w:hint="eastAsia" w:ascii="仿宋" w:hAnsi="仿宋" w:eastAsia="仿宋"/>
          <w:b w:val="0"/>
          <w:bCs/>
          <w:color w:val="auto"/>
          <w:sz w:val="32"/>
          <w:szCs w:val="32"/>
          <w:highlight w:val="none"/>
          <w:lang w:val="en-US" w:eastAsia="zh-CN"/>
        </w:rPr>
        <w:t>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14:paraId="6E645B35">
      <w:pPr>
        <w:spacing w:line="600" w:lineRule="exact"/>
        <w:ind w:firstLine="640" w:firstLineChars="200"/>
        <w:rPr>
          <w:rFonts w:hint="eastAsia" w:ascii="仿宋_GB2312" w:eastAsia="仿宋_GB2312"/>
          <w:b/>
          <w:color w:val="auto"/>
          <w:sz w:val="32"/>
          <w:szCs w:val="32"/>
          <w:highlight w:val="none"/>
          <w:lang w:val="en-US" w:eastAsia="zh-CN"/>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月底，单位共有公务用车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辆、越野车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商务</w:t>
      </w:r>
      <w:r>
        <w:rPr>
          <w:rFonts w:hint="eastAsia" w:ascii="仿宋_GB2312" w:eastAsia="仿宋_GB2312"/>
          <w:color w:val="auto"/>
          <w:sz w:val="32"/>
          <w:szCs w:val="32"/>
          <w:highlight w:val="none"/>
        </w:rPr>
        <w:t>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p>
    <w:p w14:paraId="5FB9143E">
      <w:pPr>
        <w:spacing w:line="600" w:lineRule="exact"/>
        <w:ind w:firstLine="640"/>
        <w:rPr>
          <w:rFonts w:hint="eastAsia" w:ascii="仿宋_GB2312" w:eastAsia="仿宋_GB2312"/>
          <w:color w:val="auto"/>
          <w:sz w:val="32"/>
          <w:szCs w:val="32"/>
          <w:highlight w:val="none"/>
          <w:lang w:eastAsia="zh-CN"/>
        </w:rPr>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4ADDB028">
      <w:pPr>
        <w:numPr>
          <w:ilvl w:val="0"/>
          <w:numId w:val="2"/>
        </w:numPr>
        <w:spacing w:line="600" w:lineRule="exact"/>
        <w:ind w:firstLine="643" w:firstLineChars="200"/>
        <w:rPr>
          <w:rFonts w:ascii="仿宋_GB2312" w:eastAsia="仿宋_GB2312"/>
          <w:color w:val="auto"/>
          <w:sz w:val="32"/>
          <w:szCs w:val="32"/>
          <w:highlight w:val="none"/>
        </w:rPr>
      </w:pP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19"/>
          <w:rFonts w:hint="eastAsia" w:ascii="仿宋" w:hAnsi="仿宋" w:eastAsia="仿宋"/>
          <w:b w:val="0"/>
          <w:bCs/>
          <w:color w:val="auto"/>
          <w:sz w:val="32"/>
          <w:szCs w:val="32"/>
          <w:highlight w:val="none"/>
        </w:rPr>
        <w:t>完成预算</w:t>
      </w:r>
      <w:r>
        <w:rPr>
          <w:rStyle w:val="19"/>
          <w:rFonts w:hint="eastAsia" w:ascii="仿宋" w:hAnsi="仿宋" w:eastAsia="仿宋"/>
          <w:b w:val="0"/>
          <w:bCs/>
          <w:color w:val="auto"/>
          <w:sz w:val="32"/>
          <w:szCs w:val="32"/>
          <w:highlight w:val="none"/>
          <w:lang w:val="en-US" w:eastAsia="zh-CN"/>
        </w:rPr>
        <w:t>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减少0.48</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下降100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厉行节约压缩经费减少</w:t>
      </w:r>
      <w:r>
        <w:rPr>
          <w:rFonts w:hint="eastAsia" w:ascii="仿宋" w:hAnsi="仿宋" w:eastAsia="仿宋"/>
          <w:color w:val="auto"/>
          <w:sz w:val="32"/>
          <w:szCs w:val="32"/>
          <w:highlight w:val="none"/>
          <w:lang w:val="en-US" w:eastAsia="zh-CN"/>
        </w:rPr>
        <w:t>三公经费</w:t>
      </w:r>
      <w:r>
        <w:rPr>
          <w:rFonts w:hint="eastAsia" w:ascii="仿宋_GB2312" w:eastAsia="仿宋_GB2312"/>
          <w:color w:val="auto"/>
          <w:sz w:val="32"/>
          <w:szCs w:val="32"/>
          <w:highlight w:val="none"/>
        </w:rPr>
        <w:t>其中：</w:t>
      </w:r>
    </w:p>
    <w:p w14:paraId="744A4D34">
      <w:pPr>
        <w:spacing w:line="600" w:lineRule="exact"/>
        <w:ind w:firstLine="640"/>
        <w:rPr>
          <w:rFonts w:ascii="仿宋_GB2312" w:eastAsia="仿宋_GB2312"/>
          <w:color w:val="auto"/>
          <w:sz w:val="32"/>
          <w:szCs w:val="32"/>
          <w:highlight w:val="none"/>
        </w:rPr>
      </w:pPr>
      <w:r>
        <w:rPr>
          <w:rFonts w:hint="eastAsia" w:ascii="仿宋" w:hAnsi="仿宋" w:eastAsia="仿宋"/>
          <w:b/>
          <w:color w:val="auto"/>
          <w:sz w:val="32"/>
          <w:szCs w:val="32"/>
          <w:highlight w:val="none"/>
        </w:rPr>
        <w:t>国内公务接待支出</w:t>
      </w:r>
      <w:r>
        <w:rPr>
          <w:rFonts w:hint="eastAsia" w:ascii="仿宋" w:hAnsi="仿宋" w:eastAsia="仿宋"/>
          <w:b/>
          <w:color w:val="auto"/>
          <w:sz w:val="32"/>
          <w:szCs w:val="32"/>
          <w:highlight w:val="none"/>
          <w:lang w:val="en-US" w:eastAsia="zh-CN"/>
        </w:rPr>
        <w:t>0</w:t>
      </w:r>
      <w:r>
        <w:rPr>
          <w:rFonts w:hint="eastAsia" w:ascii="仿宋_GB2312" w:eastAsia="仿宋_GB2312"/>
          <w:color w:val="auto"/>
          <w:sz w:val="32"/>
          <w:szCs w:val="32"/>
          <w:highlight w:val="none"/>
        </w:rPr>
        <w:t>万元，主要用于执行公务、开展业务活动开支的交通费、住宿费、用餐费等。</w:t>
      </w:r>
    </w:p>
    <w:p w14:paraId="66251A49">
      <w:pPr>
        <w:spacing w:line="600" w:lineRule="exact"/>
        <w:ind w:firstLine="643" w:firstLineChars="200"/>
        <w:rPr>
          <w:rFonts w:hint="default" w:eastAsia="仿宋"/>
          <w:lang w:val="en-US" w:eastAsia="zh-CN"/>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p>
    <w:p w14:paraId="5B722B22">
      <w:pPr>
        <w:spacing w:line="600" w:lineRule="exact"/>
        <w:ind w:firstLine="640"/>
        <w:outlineLvl w:val="1"/>
        <w:rPr>
          <w:rStyle w:val="29"/>
          <w:rFonts w:ascii="黑体" w:hAnsi="黑体" w:eastAsia="黑体"/>
          <w:color w:val="auto"/>
          <w:highlight w:val="none"/>
        </w:rPr>
      </w:pPr>
      <w:r>
        <w:rPr>
          <w:rFonts w:hint="eastAsia" w:ascii="黑体" w:eastAsia="黑体"/>
          <w:color w:val="auto"/>
          <w:sz w:val="32"/>
          <w:szCs w:val="32"/>
          <w:highlight w:val="none"/>
        </w:rPr>
        <w:t>八、</w:t>
      </w:r>
      <w:r>
        <w:rPr>
          <w:rStyle w:val="29"/>
          <w:rFonts w:hint="eastAsia" w:ascii="黑体" w:hAnsi="黑体" w:eastAsia="黑体"/>
          <w:b w:val="0"/>
          <w:color w:val="auto"/>
          <w:highlight w:val="none"/>
        </w:rPr>
        <w:t>政府性基金预算支出决算情况说明</w:t>
      </w:r>
    </w:p>
    <w:p w14:paraId="6A1D67D0">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186.63</w:t>
      </w:r>
      <w:r>
        <w:rPr>
          <w:rFonts w:hint="eastAsia" w:ascii="仿宋_GB2312" w:eastAsia="仿宋_GB2312"/>
          <w:color w:val="auto"/>
          <w:sz w:val="32"/>
          <w:szCs w:val="32"/>
          <w:highlight w:val="none"/>
        </w:rPr>
        <w:t>万元。</w:t>
      </w:r>
    </w:p>
    <w:p w14:paraId="7FF620C2">
      <w:pPr>
        <w:numPr>
          <w:ilvl w:val="0"/>
          <w:numId w:val="3"/>
        </w:numPr>
        <w:spacing w:line="600" w:lineRule="exact"/>
        <w:ind w:firstLine="640"/>
        <w:outlineLvl w:val="1"/>
        <w:rPr>
          <w:rStyle w:val="29"/>
          <w:rFonts w:ascii="黑体" w:hAnsi="黑体" w:eastAsia="黑体"/>
          <w:b w:val="0"/>
          <w:color w:val="auto"/>
          <w:highlight w:val="none"/>
        </w:rPr>
      </w:pPr>
      <w:bookmarkStart w:id="21" w:name="_Toc15396611"/>
      <w:bookmarkStart w:id="22" w:name="_Toc15377219"/>
      <w:r>
        <w:rPr>
          <w:rStyle w:val="29"/>
          <w:rFonts w:hint="eastAsia" w:ascii="黑体" w:hAnsi="黑体" w:eastAsia="黑体"/>
          <w:b w:val="0"/>
          <w:color w:val="auto"/>
          <w:highlight w:val="none"/>
        </w:rPr>
        <w:t>国有资本经营预算支出决算情况说明</w:t>
      </w:r>
      <w:bookmarkEnd w:id="21"/>
      <w:bookmarkEnd w:id="22"/>
    </w:p>
    <w:p w14:paraId="7BA718C8">
      <w:pPr>
        <w:spacing w:line="600" w:lineRule="exact"/>
        <w:ind w:firstLine="640"/>
        <w:rPr>
          <w:rFonts w:ascii="方正小标宋简体" w:hAnsi="方正小标宋简体" w:eastAsia="方正小标宋简体" w:cs="方正小标宋简体"/>
          <w:color w:val="auto"/>
          <w:sz w:val="44"/>
          <w:szCs w:val="44"/>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44F5D310">
      <w:pPr>
        <w:numPr>
          <w:ilvl w:val="0"/>
          <w:numId w:val="3"/>
        </w:numPr>
        <w:spacing w:line="600" w:lineRule="exact"/>
        <w:ind w:firstLine="640"/>
        <w:outlineLvl w:val="1"/>
        <w:rPr>
          <w:rStyle w:val="29"/>
          <w:rFonts w:hint="eastAsia" w:ascii="黑体" w:hAnsi="黑体" w:eastAsia="黑体"/>
          <w:b w:val="0"/>
          <w:color w:val="auto"/>
          <w:highlight w:val="none"/>
        </w:rPr>
      </w:pPr>
      <w:bookmarkStart w:id="23" w:name="_Toc15377221"/>
      <w:bookmarkStart w:id="24" w:name="_Toc15396612"/>
      <w:r>
        <w:rPr>
          <w:rStyle w:val="29"/>
          <w:rFonts w:hint="eastAsia" w:ascii="黑体" w:hAnsi="黑体" w:eastAsia="黑体"/>
          <w:b w:val="0"/>
          <w:color w:val="auto"/>
          <w:highlight w:val="none"/>
        </w:rPr>
        <w:t>其他重要事项的情况说明</w:t>
      </w:r>
      <w:bookmarkEnd w:id="23"/>
      <w:bookmarkEnd w:id="24"/>
    </w:p>
    <w:p w14:paraId="55990F39">
      <w:pPr>
        <w:spacing w:line="600" w:lineRule="exact"/>
        <w:ind w:firstLine="643" w:firstLineChars="200"/>
        <w:outlineLvl w:val="2"/>
        <w:rPr>
          <w:rFonts w:ascii="仿宋" w:hAnsi="仿宋" w:eastAsia="仿宋"/>
          <w:color w:val="auto"/>
          <w:sz w:val="32"/>
          <w:szCs w:val="32"/>
          <w:highlight w:val="none"/>
        </w:rPr>
      </w:pPr>
      <w:bookmarkStart w:id="25" w:name="_Toc15377222"/>
      <w:r>
        <w:rPr>
          <w:rFonts w:hint="eastAsia" w:ascii="仿宋" w:hAnsi="仿宋" w:eastAsia="仿宋"/>
          <w:b/>
          <w:color w:val="auto"/>
          <w:sz w:val="32"/>
          <w:szCs w:val="32"/>
          <w:highlight w:val="none"/>
        </w:rPr>
        <w:t>（一）机关运行经费支出情况</w:t>
      </w:r>
      <w:bookmarkEnd w:id="25"/>
    </w:p>
    <w:p w14:paraId="68BC5926">
      <w:pPr>
        <w:spacing w:line="600" w:lineRule="exact"/>
        <w:ind w:firstLine="640" w:firstLineChars="200"/>
        <w:rPr>
          <w:rFonts w:hint="default" w:ascii="仿宋_GB2312" w:eastAsia="仿宋_GB2312"/>
          <w:color w:val="auto"/>
          <w:sz w:val="32"/>
          <w:szCs w:val="32"/>
          <w:highlight w:val="none"/>
          <w:lang w:val="en-US"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劳保局</w:t>
      </w:r>
      <w:r>
        <w:rPr>
          <w:rFonts w:hint="eastAsia" w:ascii="仿宋_GB2312" w:eastAsia="仿宋_GB2312"/>
          <w:color w:val="auto"/>
          <w:sz w:val="32"/>
          <w:szCs w:val="32"/>
          <w:highlight w:val="none"/>
        </w:rPr>
        <w:t>机关运行经费支出</w:t>
      </w:r>
      <w:r>
        <w:rPr>
          <w:rFonts w:hint="eastAsia" w:ascii="仿宋" w:hAnsi="仿宋" w:eastAsia="仿宋"/>
          <w:color w:val="auto"/>
          <w:sz w:val="32"/>
          <w:szCs w:val="32"/>
          <w:highlight w:val="none"/>
          <w:lang w:val="en-US" w:eastAsia="zh-CN"/>
        </w:rPr>
        <w:t>36.52</w:t>
      </w:r>
      <w:r>
        <w:rPr>
          <w:rFonts w:hint="eastAsia" w:ascii="仿宋_GB2312" w:eastAsia="仿宋_GB2312"/>
          <w:color w:val="auto"/>
          <w:sz w:val="32"/>
          <w:szCs w:val="32"/>
          <w:highlight w:val="none"/>
        </w:rPr>
        <w:t>万元，比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yellow"/>
          <w:lang w:val="en-US" w:eastAsia="zh-CN"/>
        </w:rPr>
        <w:t>12.6</w:t>
      </w:r>
      <w:r>
        <w:rPr>
          <w:rFonts w:hint="eastAsia" w:ascii="仿宋_GB2312" w:eastAsia="仿宋_GB2312"/>
          <w:color w:val="auto"/>
          <w:sz w:val="32"/>
          <w:szCs w:val="32"/>
          <w:highlight w:val="yellow"/>
        </w:rPr>
        <w:t>万元，增长</w:t>
      </w:r>
      <w:r>
        <w:rPr>
          <w:rFonts w:hint="eastAsia" w:ascii="仿宋_GB2312" w:eastAsia="仿宋_GB2312"/>
          <w:color w:val="auto"/>
          <w:sz w:val="32"/>
          <w:szCs w:val="32"/>
          <w:highlight w:val="yellow"/>
          <w:lang w:val="en-US" w:eastAsia="zh-CN"/>
        </w:rPr>
        <w:t>34.51</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 w:hAnsi="仿宋" w:eastAsia="仿宋"/>
          <w:color w:val="auto"/>
          <w:sz w:val="32"/>
          <w:szCs w:val="32"/>
          <w:highlight w:val="none"/>
          <w:lang w:val="en-US" w:eastAsia="zh-CN"/>
        </w:rPr>
        <w:t>劳务派遣人员有增加</w:t>
      </w:r>
      <w:r>
        <w:rPr>
          <w:rFonts w:hint="eastAsia" w:ascii="仿宋_GB2312" w:eastAsia="仿宋_GB2312"/>
          <w:color w:val="auto"/>
          <w:sz w:val="32"/>
          <w:szCs w:val="32"/>
          <w:highlight w:val="none"/>
          <w:lang w:val="en-US" w:eastAsia="zh-CN"/>
        </w:rPr>
        <w:t>。</w:t>
      </w:r>
    </w:p>
    <w:p w14:paraId="713E95FA">
      <w:pPr>
        <w:spacing w:line="600" w:lineRule="exact"/>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rPr>
        <w:t>（注：数据来源于财决附</w:t>
      </w:r>
      <w:r>
        <w:rPr>
          <w:rFonts w:ascii="仿宋" w:hAnsi="仿宋" w:eastAsia="仿宋"/>
          <w:b/>
          <w:color w:val="auto"/>
          <w:sz w:val="32"/>
          <w:szCs w:val="32"/>
          <w:highlight w:val="none"/>
        </w:rPr>
        <w:t>03</w:t>
      </w:r>
      <w:r>
        <w:rPr>
          <w:rFonts w:hint="eastAsia" w:ascii="仿宋" w:hAnsi="仿宋" w:eastAsia="仿宋"/>
          <w:b/>
          <w:color w:val="auto"/>
          <w:sz w:val="32"/>
          <w:szCs w:val="32"/>
          <w:highlight w:val="none"/>
        </w:rPr>
        <w:t>表）</w:t>
      </w:r>
    </w:p>
    <w:p w14:paraId="5495A7D6">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26" w:name="_Toc15377223"/>
      <w:r>
        <w:rPr>
          <w:rFonts w:hint="eastAsia" w:ascii="仿宋" w:hAnsi="仿宋" w:eastAsia="仿宋"/>
          <w:b/>
          <w:color w:val="auto"/>
          <w:sz w:val="32"/>
          <w:szCs w:val="32"/>
          <w:highlight w:val="none"/>
        </w:rPr>
        <w:t>（二）政府采购支出情况</w:t>
      </w:r>
      <w:bookmarkEnd w:id="26"/>
    </w:p>
    <w:p w14:paraId="1C9F4C08">
      <w:pPr>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劳保局</w:t>
      </w:r>
      <w:r>
        <w:rPr>
          <w:rFonts w:hint="eastAsia" w:ascii="仿宋_GB2312" w:eastAsia="仿宋_GB2312"/>
          <w:color w:val="auto"/>
          <w:sz w:val="32"/>
          <w:szCs w:val="32"/>
          <w:highlight w:val="none"/>
        </w:rPr>
        <w:t>采购支出总额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万元，其中：政府采购货物支出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万元、政府采购工程支出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万元、政府采购服务支出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万元。授予中小企业合同金额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46F48E56">
      <w:pPr>
        <w:spacing w:line="600" w:lineRule="exact"/>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rPr>
        <w:t>（注：数据来源于财决附</w:t>
      </w:r>
      <w:r>
        <w:rPr>
          <w:rFonts w:ascii="仿宋" w:hAnsi="仿宋" w:eastAsia="仿宋"/>
          <w:b/>
          <w:color w:val="auto"/>
          <w:sz w:val="32"/>
          <w:szCs w:val="32"/>
          <w:highlight w:val="none"/>
        </w:rPr>
        <w:t>03</w:t>
      </w:r>
      <w:r>
        <w:rPr>
          <w:rFonts w:hint="eastAsia" w:ascii="仿宋" w:hAnsi="仿宋" w:eastAsia="仿宋"/>
          <w:b/>
          <w:color w:val="auto"/>
          <w:sz w:val="32"/>
          <w:szCs w:val="32"/>
          <w:highlight w:val="none"/>
        </w:rPr>
        <w:t>表）</w:t>
      </w:r>
    </w:p>
    <w:p w14:paraId="5511BC61">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27" w:name="_Toc15377224"/>
      <w:r>
        <w:rPr>
          <w:rFonts w:hint="eastAsia" w:ascii="仿宋" w:hAnsi="仿宋" w:eastAsia="仿宋"/>
          <w:b/>
          <w:color w:val="auto"/>
          <w:sz w:val="32"/>
          <w:szCs w:val="32"/>
          <w:highlight w:val="none"/>
        </w:rPr>
        <w:t>（三）国有资产占有使用情况</w:t>
      </w:r>
      <w:bookmarkEnd w:id="27"/>
    </w:p>
    <w:p w14:paraId="03104413">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val="en-US" w:eastAsia="zh-CN"/>
        </w:rPr>
        <w:t>劳保局</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辆，其中：主要领导干部用车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辆、机要通信用车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辆、应急保障用车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辆、其他用车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1F9682EC">
      <w:pPr>
        <w:autoSpaceDE w:val="0"/>
        <w:autoSpaceDN w:val="0"/>
        <w:adjustRightInd w:val="0"/>
        <w:spacing w:line="600" w:lineRule="exact"/>
        <w:ind w:firstLine="643" w:firstLineChars="200"/>
        <w:jc w:val="left"/>
        <w:rPr>
          <w:rFonts w:ascii="仿宋" w:hAnsi="仿宋" w:eastAsia="仿宋"/>
          <w:b/>
          <w:color w:val="auto"/>
          <w:sz w:val="32"/>
          <w:szCs w:val="32"/>
          <w:highlight w:val="none"/>
        </w:rPr>
      </w:pPr>
      <w:r>
        <w:rPr>
          <w:rFonts w:hint="eastAsia" w:ascii="仿宋" w:hAnsi="仿宋" w:eastAsia="仿宋"/>
          <w:b/>
          <w:color w:val="auto"/>
          <w:sz w:val="32"/>
          <w:szCs w:val="32"/>
          <w:highlight w:val="none"/>
        </w:rPr>
        <w:t>（注：数据来源</w:t>
      </w:r>
      <w:r>
        <w:rPr>
          <w:rFonts w:hint="eastAsia" w:ascii="仿宋" w:hAnsi="仿宋" w:eastAsia="仿宋"/>
          <w:b/>
          <w:color w:val="auto"/>
          <w:sz w:val="32"/>
          <w:szCs w:val="32"/>
          <w:highlight w:val="none"/>
          <w:lang w:eastAsia="zh-CN"/>
        </w:rPr>
        <w:t>于</w:t>
      </w:r>
      <w:r>
        <w:rPr>
          <w:rFonts w:hint="eastAsia" w:ascii="仿宋" w:hAnsi="仿宋" w:eastAsia="仿宋"/>
          <w:b/>
          <w:color w:val="auto"/>
          <w:sz w:val="32"/>
          <w:szCs w:val="32"/>
          <w:highlight w:val="none"/>
        </w:rPr>
        <w:t>财决附</w:t>
      </w:r>
      <w:r>
        <w:rPr>
          <w:rFonts w:ascii="仿宋" w:hAnsi="仿宋" w:eastAsia="仿宋"/>
          <w:b/>
          <w:color w:val="auto"/>
          <w:sz w:val="32"/>
          <w:szCs w:val="32"/>
          <w:highlight w:val="none"/>
        </w:rPr>
        <w:t>03</w:t>
      </w:r>
      <w:r>
        <w:rPr>
          <w:rFonts w:hint="eastAsia" w:ascii="仿宋" w:hAnsi="仿宋" w:eastAsia="仿宋"/>
          <w:b/>
          <w:color w:val="auto"/>
          <w:sz w:val="32"/>
          <w:szCs w:val="32"/>
          <w:highlight w:val="none"/>
        </w:rPr>
        <w:t>表，按</w:t>
      </w:r>
      <w:r>
        <w:rPr>
          <w:rFonts w:hint="eastAsia" w:ascii="仿宋" w:hAnsi="仿宋" w:eastAsia="仿宋"/>
          <w:b/>
          <w:color w:val="auto"/>
          <w:sz w:val="32"/>
          <w:szCs w:val="32"/>
          <w:highlight w:val="none"/>
          <w:lang w:eastAsia="zh-CN"/>
        </w:rPr>
        <w:t>单位</w:t>
      </w:r>
      <w:r>
        <w:rPr>
          <w:rFonts w:hint="eastAsia" w:ascii="仿宋" w:hAnsi="仿宋" w:eastAsia="仿宋"/>
          <w:b/>
          <w:color w:val="auto"/>
          <w:sz w:val="32"/>
          <w:szCs w:val="32"/>
          <w:highlight w:val="none"/>
        </w:rPr>
        <w:t>决算报表填报数据罗列车辆情况。）</w:t>
      </w:r>
    </w:p>
    <w:p w14:paraId="7FB9BFF7">
      <w:pPr>
        <w:autoSpaceDE w:val="0"/>
        <w:autoSpaceDN w:val="0"/>
        <w:adjustRightInd w:val="0"/>
        <w:spacing w:line="600" w:lineRule="exact"/>
        <w:ind w:firstLine="643" w:firstLineChars="200"/>
        <w:jc w:val="left"/>
        <w:outlineLvl w:val="2"/>
        <w:rPr>
          <w:rFonts w:hint="eastAsia" w:ascii="仿宋" w:hAnsi="仿宋" w:eastAsia="仿宋"/>
          <w:b/>
          <w:color w:val="auto"/>
          <w:sz w:val="32"/>
          <w:szCs w:val="32"/>
          <w:highlight w:val="none"/>
          <w:lang w:eastAsia="zh-CN"/>
        </w:rPr>
      </w:pPr>
      <w:r>
        <w:rPr>
          <w:rFonts w:hint="eastAsia" w:ascii="仿宋" w:hAnsi="仿宋" w:eastAsia="仿宋"/>
          <w:b/>
          <w:color w:val="auto"/>
          <w:sz w:val="32"/>
          <w:szCs w:val="32"/>
          <w:highlight w:val="none"/>
        </w:rPr>
        <w:t>（四）预算绩效管理情况</w:t>
      </w:r>
    </w:p>
    <w:p w14:paraId="596E41D0">
      <w:pPr>
        <w:pStyle w:val="2"/>
        <w:ind w:firstLine="640" w:firstLineChars="200"/>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根据预算绩效管理要求，本部门在2023年度预算编制阶段，组织对劳务费项目开展了预算事前绩效评估，对7个项目编制了绩效目标，预算执行过程中，选取7个项目开展绩效监控。</w:t>
      </w:r>
    </w:p>
    <w:p w14:paraId="7E5590EE">
      <w:pPr>
        <w:pStyle w:val="2"/>
        <w:ind w:firstLine="640" w:firstLineChars="200"/>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组织对2023年度一般公共预算全面开展绩效自评，形成部门整体（含部门预算项目）绩效自评报告，其中，部门整体绩效自评得分为93.05分，绩效自评综述：2023年度，本部门绩效目标编制完整、细化量化；年度类涉及执行7个项目，共计8项数量指标，绩效目标完成率100%；年度内开展了7个项目的绩效运行监控，但未对项目进行预算调整。2023年，我局积极履职，强化管理，较好的完成了年度工作目标。通过加强预算收支管理，不断建立健全内部管理制度，梳理内部管理流程，部门整体支出管理水平</w:t>
      </w:r>
      <w:r>
        <w:rPr>
          <w:rFonts w:hint="eastAsia" w:ascii="仿宋_GB2312" w:hAnsi="仿宋_GB2312" w:eastAsia="仿宋_GB2312" w:cs="仿宋_GB2312"/>
          <w:b w:val="0"/>
          <w:bCs w:val="0"/>
          <w:kern w:val="2"/>
          <w:sz w:val="32"/>
          <w:szCs w:val="32"/>
          <w:lang w:val="en-US" w:eastAsia="zh-CN" w:bidi="ar-SA"/>
        </w:rPr>
        <w:t>得到</w:t>
      </w:r>
      <w:r>
        <w:rPr>
          <w:rFonts w:hint="eastAsia" w:ascii="仿宋_GB2312" w:hAnsi="Times New Roman" w:eastAsia="仿宋_GB2312" w:cs="Times New Roman"/>
          <w:color w:val="auto"/>
          <w:kern w:val="2"/>
          <w:sz w:val="32"/>
          <w:szCs w:val="32"/>
          <w:highlight w:val="none"/>
          <w:lang w:val="en-US" w:eastAsia="zh-CN" w:bidi="ar-SA"/>
        </w:rPr>
        <w:t>提升。绩效自评报告详见附件。</w:t>
      </w:r>
    </w:p>
    <w:p w14:paraId="3F3C6CFA">
      <w:pPr>
        <w:pStyle w:val="2"/>
        <w:ind w:firstLine="640" w:firstLineChars="200"/>
        <w:rPr>
          <w:rFonts w:hint="eastAsia" w:ascii="仿宋_GB2312" w:hAnsi="Times New Roman" w:eastAsia="仿宋_GB2312" w:cs="Times New Roman"/>
          <w:color w:val="auto"/>
          <w:kern w:val="2"/>
          <w:sz w:val="32"/>
          <w:szCs w:val="32"/>
          <w:highlight w:val="none"/>
          <w:lang w:val="en-US" w:eastAsia="zh-CN" w:bidi="ar-SA"/>
        </w:rPr>
      </w:pPr>
    </w:p>
    <w:p w14:paraId="5D00AC27">
      <w:pPr>
        <w:pStyle w:val="2"/>
        <w:ind w:firstLine="640" w:firstLineChars="200"/>
        <w:rPr>
          <w:rFonts w:hint="eastAsia" w:ascii="仿宋_GB2312" w:hAnsi="仿宋_GB2312" w:eastAsia="仿宋_GB2312" w:cs="仿宋_GB2312"/>
          <w:color w:val="auto"/>
          <w:sz w:val="32"/>
          <w:szCs w:val="32"/>
          <w:highlight w:val="none"/>
        </w:rPr>
      </w:pPr>
    </w:p>
    <w:p w14:paraId="68FBD416">
      <w:pPr>
        <w:widowControl/>
        <w:jc w:val="left"/>
        <w:rPr>
          <w:rFonts w:ascii="仿宋_GB2312" w:eastAsia="仿宋_GB2312"/>
          <w:b/>
          <w:color w:val="auto"/>
          <w:sz w:val="32"/>
          <w:szCs w:val="32"/>
          <w:highlight w:val="none"/>
        </w:rPr>
      </w:pPr>
      <w:r>
        <w:rPr>
          <w:rFonts w:ascii="仿宋_GB2312" w:eastAsia="仿宋_GB2312"/>
          <w:b/>
          <w:color w:val="auto"/>
          <w:sz w:val="32"/>
          <w:szCs w:val="32"/>
          <w:highlight w:val="none"/>
        </w:rPr>
        <w:br w:type="page"/>
      </w:r>
    </w:p>
    <w:p w14:paraId="11082216">
      <w:pPr>
        <w:numPr>
          <w:ilvl w:val="0"/>
          <w:numId w:val="0"/>
        </w:numPr>
        <w:spacing w:line="600" w:lineRule="exact"/>
        <w:jc w:val="both"/>
        <w:outlineLvl w:val="0"/>
        <w:rPr>
          <w:rFonts w:hint="eastAsia" w:ascii="黑体" w:hAnsi="黑体" w:eastAsia="黑体"/>
          <w:color w:val="auto"/>
          <w:sz w:val="44"/>
          <w:szCs w:val="44"/>
          <w:highlight w:val="none"/>
        </w:rPr>
      </w:pPr>
      <w:bookmarkStart w:id="28" w:name="_Toc15396613"/>
      <w:bookmarkStart w:id="29" w:name="_Toc15377225"/>
    </w:p>
    <w:p w14:paraId="7F36F976">
      <w:pPr>
        <w:numPr>
          <w:ilvl w:val="0"/>
          <w:numId w:val="0"/>
        </w:numPr>
        <w:spacing w:line="600" w:lineRule="exact"/>
        <w:jc w:val="center"/>
        <w:outlineLvl w:val="0"/>
        <w:rPr>
          <w:rFonts w:hint="eastAsia" w:ascii="黑体" w:hAnsi="黑体" w:eastAsia="黑体"/>
          <w:color w:val="auto"/>
          <w:sz w:val="44"/>
          <w:szCs w:val="44"/>
          <w:highlight w:val="none"/>
        </w:rPr>
      </w:pPr>
    </w:p>
    <w:p w14:paraId="413A4FAE">
      <w:pPr>
        <w:numPr>
          <w:ilvl w:val="0"/>
          <w:numId w:val="0"/>
        </w:numPr>
        <w:spacing w:line="600" w:lineRule="exact"/>
        <w:jc w:val="center"/>
        <w:outlineLvl w:val="0"/>
        <w:rPr>
          <w:rStyle w:val="28"/>
          <w:rFonts w:ascii="黑体" w:hAnsi="黑体" w:eastAsia="黑体"/>
          <w:b w:val="0"/>
          <w:color w:val="auto"/>
          <w:highlight w:val="none"/>
        </w:rPr>
      </w:pPr>
      <w:r>
        <w:rPr>
          <w:rFonts w:hint="eastAsia" w:ascii="黑体" w:hAnsi="黑体" w:eastAsia="黑体"/>
          <w:color w:val="auto"/>
          <w:sz w:val="44"/>
          <w:szCs w:val="44"/>
          <w:highlight w:val="none"/>
          <w:lang w:eastAsia="zh-CN"/>
        </w:rPr>
        <w:t>第三部分</w:t>
      </w:r>
      <w:r>
        <w:rPr>
          <w:rFonts w:hint="eastAsia" w:ascii="黑体" w:hAnsi="黑体" w:eastAsia="黑体"/>
          <w:color w:val="auto"/>
          <w:sz w:val="44"/>
          <w:szCs w:val="44"/>
          <w:highlight w:val="none"/>
          <w:lang w:val="en-US" w:eastAsia="zh-CN"/>
        </w:rPr>
        <w:t xml:space="preserve"> </w:t>
      </w:r>
      <w:r>
        <w:rPr>
          <w:rFonts w:hint="eastAsia" w:ascii="黑体" w:hAnsi="黑体" w:eastAsia="黑体"/>
          <w:color w:val="auto"/>
          <w:sz w:val="44"/>
          <w:szCs w:val="44"/>
          <w:highlight w:val="none"/>
        </w:rPr>
        <w:t>名</w:t>
      </w:r>
      <w:r>
        <w:rPr>
          <w:rStyle w:val="28"/>
          <w:rFonts w:hint="eastAsia" w:ascii="黑体" w:hAnsi="黑体" w:eastAsia="黑体"/>
          <w:b w:val="0"/>
          <w:color w:val="auto"/>
          <w:highlight w:val="none"/>
        </w:rPr>
        <w:t>词解释</w:t>
      </w:r>
      <w:bookmarkEnd w:id="28"/>
      <w:bookmarkEnd w:id="29"/>
    </w:p>
    <w:p w14:paraId="031AC497">
      <w:pPr>
        <w:spacing w:line="600" w:lineRule="exact"/>
        <w:jc w:val="left"/>
        <w:rPr>
          <w:rFonts w:ascii="宋体"/>
          <w:b/>
          <w:color w:val="auto"/>
          <w:sz w:val="44"/>
          <w:szCs w:val="44"/>
          <w:highlight w:val="none"/>
        </w:rPr>
      </w:pPr>
    </w:p>
    <w:p w14:paraId="4B0D4B2B">
      <w:pPr>
        <w:pStyle w:val="31"/>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p>
    <w:p w14:paraId="1A28B5C8">
      <w:pPr>
        <w:pStyle w:val="31"/>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rPr>
        <w:t>事业收入：指事业单位开展专业业务活动及辅助活动取得的收入。如…（二级预算单位事业收入情况）等。</w:t>
      </w:r>
    </w:p>
    <w:p w14:paraId="00505294">
      <w:pPr>
        <w:pStyle w:val="31"/>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3.</w:t>
      </w:r>
      <w:r>
        <w:rPr>
          <w:rFonts w:hint="eastAsia" w:ascii="仿宋_GB2312" w:eastAsia="仿宋_GB2312"/>
          <w:color w:val="auto"/>
          <w:sz w:val="32"/>
          <w:szCs w:val="32"/>
          <w:highlight w:val="none"/>
        </w:rPr>
        <w:t>经营收入：指事业单位在专业业务活动及其辅助活动之外开展非独立核算经营活动取得的收入。如…（二级预算单位经营收入情况）等。</w:t>
      </w:r>
    </w:p>
    <w:p w14:paraId="466B3C01">
      <w:pPr>
        <w:pStyle w:val="31"/>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4.</w:t>
      </w:r>
      <w:r>
        <w:rPr>
          <w:rFonts w:hint="eastAsia" w:ascii="仿宋_GB2312" w:eastAsia="仿宋_GB2312"/>
          <w:color w:val="auto"/>
          <w:sz w:val="32"/>
          <w:szCs w:val="32"/>
          <w:highlight w:val="none"/>
        </w:rPr>
        <w:t>其他收入：指单位取得的除上述收入以外的各项收入。主要是…（收入类型）等。</w:t>
      </w:r>
      <w:r>
        <w:rPr>
          <w:rFonts w:ascii="仿宋_GB2312" w:eastAsia="仿宋_GB2312"/>
          <w:color w:val="auto"/>
          <w:sz w:val="32"/>
          <w:szCs w:val="32"/>
          <w:highlight w:val="none"/>
        </w:rPr>
        <w:t xml:space="preserve"> </w:t>
      </w:r>
    </w:p>
    <w:p w14:paraId="1F4A0FFD">
      <w:pPr>
        <w:pStyle w:val="31"/>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5.</w:t>
      </w:r>
      <w:r>
        <w:rPr>
          <w:rFonts w:hint="eastAsia" w:ascii="仿宋_GB2312" w:eastAsia="仿宋_GB2312"/>
          <w:color w:val="auto"/>
          <w:sz w:val="32"/>
          <w:szCs w:val="32"/>
          <w:highlight w:val="none"/>
          <w:lang w:eastAsia="zh-CN"/>
        </w:rPr>
        <w:t>使用非财政拨款结余</w:t>
      </w:r>
      <w:r>
        <w:rPr>
          <w:rFonts w:hint="eastAsia" w:ascii="仿宋_GB2312" w:eastAsia="仿宋_GB2312"/>
          <w:color w:val="auto"/>
          <w:sz w:val="32"/>
          <w:szCs w:val="32"/>
          <w:highlight w:val="none"/>
        </w:rPr>
        <w:t>：指事业单位</w:t>
      </w:r>
      <w:r>
        <w:rPr>
          <w:rFonts w:hint="eastAsia" w:ascii="仿宋_GB2312" w:eastAsia="仿宋_GB2312"/>
          <w:color w:val="auto"/>
          <w:sz w:val="32"/>
          <w:szCs w:val="32"/>
          <w:highlight w:val="none"/>
          <w:lang w:eastAsia="zh-CN"/>
        </w:rPr>
        <w:t>使用以前年度积累的非财政拨款结余弥补当年收支差额的金额。</w:t>
      </w:r>
      <w:r>
        <w:rPr>
          <w:rFonts w:ascii="仿宋_GB2312" w:eastAsia="仿宋_GB2312"/>
          <w:color w:val="auto"/>
          <w:sz w:val="32"/>
          <w:szCs w:val="32"/>
          <w:highlight w:val="none"/>
        </w:rPr>
        <w:t xml:space="preserve"> </w:t>
      </w:r>
    </w:p>
    <w:p w14:paraId="42FDE278">
      <w:pPr>
        <w:pStyle w:val="31"/>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6.</w:t>
      </w:r>
      <w:r>
        <w:rPr>
          <w:rFonts w:hint="eastAsia" w:ascii="仿宋_GB2312" w:eastAsia="仿宋_GB2312"/>
          <w:color w:val="auto"/>
          <w:sz w:val="32"/>
          <w:szCs w:val="32"/>
          <w:highlight w:val="none"/>
        </w:rPr>
        <w:t>年初结转和结余：指以前年度尚未完成、结转到本年按有关规定继续使用的资金。</w:t>
      </w:r>
      <w:r>
        <w:rPr>
          <w:rFonts w:ascii="仿宋_GB2312" w:eastAsia="仿宋_GB2312"/>
          <w:color w:val="auto"/>
          <w:sz w:val="32"/>
          <w:szCs w:val="32"/>
          <w:highlight w:val="none"/>
        </w:rPr>
        <w:t xml:space="preserve"> </w:t>
      </w:r>
    </w:p>
    <w:p w14:paraId="04A3CAA1">
      <w:pPr>
        <w:pStyle w:val="31"/>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7.</w:t>
      </w:r>
      <w:r>
        <w:rPr>
          <w:rFonts w:hint="eastAsia" w:ascii="仿宋_GB2312" w:eastAsia="仿宋_GB2312"/>
          <w:color w:val="auto"/>
          <w:sz w:val="32"/>
          <w:szCs w:val="32"/>
          <w:highlight w:val="none"/>
        </w:rPr>
        <w:t>结余分配：指事业单位按照会计制度规定</w:t>
      </w:r>
      <w:r>
        <w:rPr>
          <w:rFonts w:hint="eastAsia" w:ascii="仿宋_GB2312" w:eastAsia="仿宋_GB2312"/>
          <w:color w:val="auto"/>
          <w:sz w:val="32"/>
          <w:szCs w:val="32"/>
          <w:highlight w:val="none"/>
          <w:lang w:eastAsia="zh-CN"/>
        </w:rPr>
        <w:t>缴纳的所得税、提取的专用结余以及转入非财政拨款结余的金额</w:t>
      </w:r>
      <w:r>
        <w:rPr>
          <w:rFonts w:hint="eastAsia" w:ascii="仿宋_GB2312" w:eastAsia="仿宋_GB2312"/>
          <w:color w:val="auto"/>
          <w:sz w:val="32"/>
          <w:szCs w:val="32"/>
          <w:highlight w:val="none"/>
        </w:rPr>
        <w:t>等。</w:t>
      </w:r>
    </w:p>
    <w:p w14:paraId="6D6031E1">
      <w:pPr>
        <w:pStyle w:val="31"/>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8</w:t>
      </w:r>
      <w:r>
        <w:rPr>
          <w:rFonts w:hint="eastAsia" w:ascii="仿宋_GB2312" w:eastAsia="仿宋_GB2312"/>
          <w:color w:val="auto"/>
          <w:sz w:val="32"/>
          <w:szCs w:val="32"/>
          <w:highlight w:val="none"/>
          <w:lang w:val="en-US" w:eastAsia="zh-CN"/>
        </w:rPr>
        <w:t>.</w:t>
      </w:r>
      <w:r>
        <w:rPr>
          <w:rFonts w:hint="eastAsia" w:ascii="仿宋_GB2312" w:eastAsia="仿宋_GB2312"/>
          <w:color w:val="auto"/>
          <w:sz w:val="32"/>
          <w:szCs w:val="32"/>
          <w:highlight w:val="none"/>
        </w:rPr>
        <w:t>年末结转和结余：指单位按有关规定结转到下年或以后年度继续使用的资金。</w:t>
      </w:r>
    </w:p>
    <w:p w14:paraId="177C2ACE">
      <w:pPr>
        <w:spacing w:line="600" w:lineRule="exact"/>
        <w:ind w:firstLine="640" w:firstLineChars="200"/>
        <w:rPr>
          <w:rFonts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9</w:t>
      </w:r>
      <w:r>
        <w:rPr>
          <w:rStyle w:val="19"/>
          <w:rFonts w:ascii="仿宋" w:hAnsi="仿宋" w:eastAsia="仿宋"/>
          <w:bCs/>
          <w:color w:val="000000"/>
          <w:sz w:val="32"/>
          <w:szCs w:val="32"/>
        </w:rPr>
        <w:t>.</w:t>
      </w:r>
      <w:r>
        <w:rPr>
          <w:rFonts w:hint="eastAsia" w:ascii="仿宋_GB2312" w:hAnsi="Calibri" w:eastAsia="仿宋_GB2312" w:cs="仿宋"/>
          <w:color w:val="auto"/>
          <w:kern w:val="0"/>
          <w:sz w:val="32"/>
          <w:szCs w:val="32"/>
          <w:highlight w:val="none"/>
          <w:lang w:val="en-US" w:eastAsia="zh-CN" w:bidi="ar-SA"/>
        </w:rPr>
        <w:t>一般公共服务支出（类）政府办公厅及相关机构事务（款）行政运行（项）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反应行政单位（包括实行公务员管理的事业单位）的基本支出。</w:t>
      </w:r>
    </w:p>
    <w:p w14:paraId="5A71E354">
      <w:pPr>
        <w:spacing w:line="600" w:lineRule="exact"/>
        <w:ind w:firstLine="640" w:firstLineChars="200"/>
        <w:rPr>
          <w:rFonts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10</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一般公共服务支出（类）宣传事务（款）一般行政管理事务（项）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反应行政单位（包括实行公务员管理的事业单位）未单独设置项级科目的其他项目支出。</w:t>
      </w:r>
    </w:p>
    <w:p w14:paraId="3A9245CF">
      <w:pPr>
        <w:spacing w:line="600" w:lineRule="exact"/>
        <w:ind w:firstLine="640" w:firstLineChars="200"/>
        <w:rPr>
          <w:rFonts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11</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社会保障和就业支出（类）人力资源和社会保障管理事务（款）行政运行（项）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反应行政单位（包括实行公务员管理的事业单位）的基本支出。</w:t>
      </w:r>
    </w:p>
    <w:p w14:paraId="5825DCE8">
      <w:pPr>
        <w:spacing w:line="600" w:lineRule="exact"/>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12</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社会保障和就业支出（类）人力资源和社会保障管理事务（款）一般行政管理事务（项）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反应行政单位（包括实行公务员管理的事业单位）未单独设置项级科目的其他项目支出。</w:t>
      </w:r>
    </w:p>
    <w:p w14:paraId="0155CB3B">
      <w:pPr>
        <w:spacing w:line="600" w:lineRule="exact"/>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13</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社会保障和就业支出（类）民政管理事务（款）行政运行（项）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反应行政单位（包括实行公务员管理的事业单位）的基本支出。</w:t>
      </w:r>
    </w:p>
    <w:p w14:paraId="7E6E00F1">
      <w:pPr>
        <w:spacing w:line="600" w:lineRule="exact"/>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14</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社会保障和就业支出（类）民政管理事务（款）一般行政管理事务（项）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反应行政单位（包括实行公务员管理的事业单位）未单独设置项级科目的其他项目支出。</w:t>
      </w:r>
    </w:p>
    <w:p w14:paraId="3995410F">
      <w:pPr>
        <w:pStyle w:val="2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15</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社会保障和就业支出（类）民政管理事务（款）社会组织管理（项）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反应社会组织管理、支持社会组织发展等方面的支出。</w:t>
      </w:r>
    </w:p>
    <w:p w14:paraId="35EBD2C5">
      <w:pPr>
        <w:pStyle w:val="2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16</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社会保障和就业支出（类）民政管理事务（款）基层政权建设和社区治理（项）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反应开展城乡社区治理、城乡社区服务（乡村便民服务）、村（居）民自治、村（居）务公开、乡镇（街道）服务能力建设等基层政权建设和社区治理工作的支出。</w:t>
      </w:r>
    </w:p>
    <w:p w14:paraId="6001C7A0">
      <w:pPr>
        <w:pStyle w:val="20"/>
        <w:ind w:left="0" w:leftChars="0"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17</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社会保障和就业支出（类）民政管理事务（款）其他民政管理事务支出（项）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其他支出。</w:t>
      </w:r>
    </w:p>
    <w:p w14:paraId="3E0B0B44">
      <w:pPr>
        <w:pStyle w:val="2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18</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社会保障和就业支出（类）就业补助（款）就业创业服务补贴（项）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反应财政用于支出加强公共就业服务机构提升创业服务能力和向社会力量购买就业创业服务成果的补助支出。</w:t>
      </w:r>
    </w:p>
    <w:p w14:paraId="55DEA06B">
      <w:pPr>
        <w:pStyle w:val="2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19</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社会保障和就业支出（类）就业补助（款）公益性岗位补贴项）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反应财政对符合条件的就业困难人员在公益性岗位就业给予的岗位补贴支出。</w:t>
      </w:r>
    </w:p>
    <w:p w14:paraId="7F198921">
      <w:pPr>
        <w:pStyle w:val="2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20</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社会保障和就业支出（类）就业补助（款）其他就业补助（项）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反应除上述项目以外按规定确定的其他用于促进就业的补助支出。</w:t>
      </w:r>
    </w:p>
    <w:p w14:paraId="561BA9D0">
      <w:pPr>
        <w:pStyle w:val="2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21</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社会保障和就业支出（类）社会福利（款）老年福利（项）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反应对老年人提供福利服务方面的支出，包括为经济困难的高龄、失能等老年人提供基本养老服务保障的资金补助等支出。</w:t>
      </w:r>
    </w:p>
    <w:p w14:paraId="646DA13F">
      <w:pPr>
        <w:pStyle w:val="2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22</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社会保障和就业支出（类）社会福利（款）殡葬（项）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反应殡葬管理和殡葬服务方面的支出，包括民政部门直属的殡仪馆、公墓、殡葬管理服务机构的支出。</w:t>
      </w:r>
    </w:p>
    <w:p w14:paraId="30A7C37D">
      <w:pPr>
        <w:pStyle w:val="20"/>
        <w:ind w:left="0" w:leftChars="0"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23</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社会保障和就业支出（类）社会福利（款）养老服务（项）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反应财政在养老服务方面的补助支出，包括支持居家养老服务、社区养老服务和机构养老服务的支出，对养老服务机构的运营、建设补助支出等，不包括对社会福利事业单位的补助支出。</w:t>
      </w:r>
    </w:p>
    <w:p w14:paraId="4D835D06">
      <w:pPr>
        <w:pStyle w:val="2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24</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社会保障和就业支出（类）社会福利（款）其他社会福利（项）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其他社会福利支出。</w:t>
      </w:r>
    </w:p>
    <w:p w14:paraId="2454EC65">
      <w:pPr>
        <w:pStyle w:val="2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25</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社会保障和就业支出（类）残疾人事业（款）残疾人康复（项）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反应残疾联合会用于残疾人康复方面的支出。</w:t>
      </w:r>
    </w:p>
    <w:p w14:paraId="7CBD33D2">
      <w:pPr>
        <w:pStyle w:val="2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26</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社会保障和就业支出（类）残疾人事业（款）残疾人就业（项）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反应残疾联合会用于残疾人就业方面的支出。</w:t>
      </w:r>
    </w:p>
    <w:p w14:paraId="193A580E">
      <w:pPr>
        <w:pStyle w:val="20"/>
        <w:ind w:left="0" w:leftChars="0"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27</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社会保障和就业支出（类）残疾人事业（款）残疾人生活和护理补贴（项）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反应困难残疾人生活补贴和重度残疾人护理补贴支出。</w:t>
      </w:r>
    </w:p>
    <w:p w14:paraId="354F3236">
      <w:pPr>
        <w:pStyle w:val="20"/>
        <w:numPr>
          <w:ilvl w:val="0"/>
          <w:numId w:val="0"/>
        </w:numPr>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28.社会保障和就业支出（类）残疾人事业（款）其他残疾人事业支出（项）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反应除上述项目以外其他用于残疾人护理补贴支出。</w:t>
      </w:r>
    </w:p>
    <w:p w14:paraId="2A05C31E">
      <w:pPr>
        <w:pStyle w:val="20"/>
        <w:numPr>
          <w:ilvl w:val="0"/>
          <w:numId w:val="0"/>
        </w:numPr>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29.社会保障和就业支出（类）最低生活保障（款）城市最低生活保障金支出（项）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反应用于城市最低生活保障对象的最低生活保障金支出。</w:t>
      </w:r>
    </w:p>
    <w:p w14:paraId="48A68547">
      <w:pPr>
        <w:pStyle w:val="2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30</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社会保障和就业支出（类）最低生活保障（款）农村最低生活保障金支出（项）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反应用于农村最低生活保障对象的最低生活保障金支出。</w:t>
      </w:r>
    </w:p>
    <w:p w14:paraId="17E02E28">
      <w:pPr>
        <w:pStyle w:val="2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31</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社会保障和就业支出（类）临时救助（款）临时救助支出（项）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反应用于城市生活困难居民的临时救助支出。</w:t>
      </w:r>
    </w:p>
    <w:p w14:paraId="721BAC7E">
      <w:pPr>
        <w:pStyle w:val="2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32</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社会保障和就业支出（类）特困人员救助供养（款）城市特困人员救助供养支出（项）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反应城市特困人员救助供养支出。</w:t>
      </w:r>
    </w:p>
    <w:p w14:paraId="7CF2AD08">
      <w:pPr>
        <w:pStyle w:val="20"/>
        <w:ind w:left="0" w:leftChars="0"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33</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社会保障和就业支出（类）最低生活保障（款）农村特困人员救助供养支出（项）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反应农村特困人员救助供养支出。</w:t>
      </w:r>
    </w:p>
    <w:p w14:paraId="4C6DB662">
      <w:pPr>
        <w:pStyle w:val="2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34</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社会保障和就业支出（类）其他生活救助（款）其他城市生活救助（项）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反应除最低生活保证、临时救助、特困人员救助供养外，用于城市生活困难居民生活救助的其他支出，包括用于除优抚对象、失业人员之外城市生活困难居民的价格临时补贴支出。</w:t>
      </w:r>
    </w:p>
    <w:p w14:paraId="0149AFF7">
      <w:pPr>
        <w:pStyle w:val="20"/>
        <w:ind w:left="0" w:leftChars="0"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35</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社会保障和就业支出（类）财政代缴社会保障费支出（款）财政代缴城乡居民基本养老保险费支出（项）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反应财政为生活困难人员缴纳的城乡居民基本养老保险费支出。</w:t>
      </w:r>
    </w:p>
    <w:p w14:paraId="4199EB19">
      <w:pPr>
        <w:pStyle w:val="20"/>
        <w:ind w:left="0" w:leftChars="0"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36</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社会保障和就业支出（类）财政代缴社会保障费支出（款）财政代缴其他社会保险费支出（项）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反应除上述项目以外其他用于生活保障和就业方面的支出。</w:t>
      </w:r>
    </w:p>
    <w:p w14:paraId="3F47986B">
      <w:pPr>
        <w:pStyle w:val="20"/>
        <w:ind w:left="0" w:leftChars="0"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37</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卫生健康支出（类）公共卫生（款）重大公共卫生服务（项）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反应重大疾病、重大传染病预防控制等重大公共卫生服务项目支出。</w:t>
      </w:r>
    </w:p>
    <w:p w14:paraId="44285BBB">
      <w:pPr>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38</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卫生健康支出（类）公共卫生（款）其他公共卫生支出（项）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反应除上述项目以外的其他用于公共卫生方面的支出。</w:t>
      </w:r>
    </w:p>
    <w:p w14:paraId="3392423B">
      <w:pPr>
        <w:pStyle w:val="2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39</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卫生健康支出（类）医疗救助（款）城乡医疗救助（项）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反应财政用于城乡困难群众医疗救助的支出。</w:t>
      </w:r>
    </w:p>
    <w:p w14:paraId="0AA5BC36">
      <w:pPr>
        <w:pStyle w:val="20"/>
        <w:ind w:left="0" w:leftChars="0"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40</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卫生健康支出（类）其他卫生健康支出（款）其他卫生健康支出（项）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反应除上述项目以外的其他用于医疗救助方面的支出。</w:t>
      </w:r>
    </w:p>
    <w:p w14:paraId="70F90132">
      <w:pPr>
        <w:pStyle w:val="20"/>
        <w:ind w:left="0" w:leftChars="0"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41</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城乡社区支出（类）国有土地使用权出让收入安排支出（款）补助被征地农民支出（项）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补助被征地农民支出。</w:t>
      </w:r>
    </w:p>
    <w:p w14:paraId="3C4E2F4A">
      <w:pPr>
        <w:pStyle w:val="20"/>
        <w:ind w:left="0" w:leftChars="0"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42</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农林水支出（类）巩固脱贫攻坚成果衔接乡村振兴支持（款）其他巩固脱贫攻坚成果衔接乡村振兴支持（项）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反应除上述项目以外其他用于巩固拓展脱贫攻坚成果同乡村振兴有效衔接方面的支出。</w:t>
      </w:r>
    </w:p>
    <w:p w14:paraId="213C674B">
      <w:pPr>
        <w:pStyle w:val="20"/>
        <w:numPr>
          <w:ilvl w:val="0"/>
          <w:numId w:val="0"/>
        </w:numPr>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43.其他支出（类）彩票公益金安排的支出（款）用于福利的彩票公益金支出（项）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用于福利的彩票公益金支出。</w:t>
      </w:r>
    </w:p>
    <w:p w14:paraId="4EDF96D9">
      <w:pPr>
        <w:pStyle w:val="20"/>
        <w:numPr>
          <w:ilvl w:val="0"/>
          <w:numId w:val="0"/>
        </w:numPr>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44.其他支出（类）彩票公益金安排的支出（款）用于残疾人事业的彩票公益金支出（项）</w:t>
      </w:r>
      <w:r>
        <w:rPr>
          <w:rFonts w:ascii="仿宋_GB2312"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用于残疾人事业的彩票公益金支出。</w:t>
      </w:r>
    </w:p>
    <w:p w14:paraId="5A29E32E">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45</w:t>
      </w:r>
      <w:r>
        <w:rPr>
          <w:rFonts w:ascii="仿宋_GB2312" w:eastAsia="仿宋_GB2312"/>
          <w:color w:val="auto"/>
          <w:sz w:val="32"/>
          <w:szCs w:val="32"/>
          <w:highlight w:val="none"/>
        </w:rPr>
        <w:t>.</w:t>
      </w:r>
      <w:r>
        <w:rPr>
          <w:rFonts w:hint="eastAsia" w:ascii="仿宋_GB2312" w:eastAsia="仿宋_GB2312"/>
          <w:color w:val="auto"/>
          <w:sz w:val="32"/>
          <w:szCs w:val="32"/>
          <w:highlight w:val="none"/>
        </w:rPr>
        <w:t>基本支出：指为保障机构正常运转、完成日常工作任务而发生的人员支出和公用支出。</w:t>
      </w:r>
    </w:p>
    <w:p w14:paraId="19D58D95">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46</w:t>
      </w:r>
      <w:r>
        <w:rPr>
          <w:rFonts w:ascii="仿宋_GB2312" w:eastAsia="仿宋_GB2312"/>
          <w:color w:val="auto"/>
          <w:sz w:val="32"/>
          <w:szCs w:val="32"/>
          <w:highlight w:val="none"/>
        </w:rPr>
        <w:t>.</w:t>
      </w:r>
      <w:r>
        <w:rPr>
          <w:rFonts w:hint="eastAsia" w:ascii="仿宋_GB2312" w:eastAsia="仿宋_GB2312"/>
          <w:color w:val="auto"/>
          <w:sz w:val="32"/>
          <w:szCs w:val="32"/>
          <w:highlight w:val="none"/>
        </w:rPr>
        <w:t>项目支出：指在基本支出之外为完成特定行政任务和事业发展目标所发生的支出。</w:t>
      </w:r>
      <w:r>
        <w:rPr>
          <w:rFonts w:ascii="仿宋_GB2312" w:eastAsia="仿宋_GB2312"/>
          <w:color w:val="auto"/>
          <w:sz w:val="32"/>
          <w:szCs w:val="32"/>
          <w:highlight w:val="none"/>
        </w:rPr>
        <w:t xml:space="preserve"> </w:t>
      </w:r>
    </w:p>
    <w:p w14:paraId="70E17537">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47</w:t>
      </w:r>
      <w:r>
        <w:rPr>
          <w:rFonts w:ascii="仿宋_GB2312" w:eastAsia="仿宋_GB2312"/>
          <w:color w:val="auto"/>
          <w:sz w:val="32"/>
          <w:szCs w:val="32"/>
          <w:highlight w:val="none"/>
        </w:rPr>
        <w:t>.</w:t>
      </w:r>
      <w:r>
        <w:rPr>
          <w:rFonts w:hint="eastAsia" w:ascii="仿宋_GB2312" w:eastAsia="仿宋_GB2312"/>
          <w:color w:val="auto"/>
          <w:sz w:val="32"/>
          <w:szCs w:val="32"/>
          <w:highlight w:val="none"/>
        </w:rPr>
        <w:t>经营支出：指事业单位在专业业务活动及其辅助活动之外开展非独立核算经营活动发生的支出。</w:t>
      </w:r>
    </w:p>
    <w:p w14:paraId="7379FE65">
      <w:pPr>
        <w:pStyle w:val="31"/>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48</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“三公”经费：指</w:t>
      </w:r>
      <w:r>
        <w:rPr>
          <w:rFonts w:hint="eastAsia" w:ascii="仿宋_GB2312" w:eastAsia="仿宋_GB2312"/>
          <w:color w:val="auto"/>
          <w:sz w:val="32"/>
          <w:szCs w:val="32"/>
          <w:highlight w:val="none"/>
          <w:lang w:eastAsia="zh-CN"/>
        </w:rPr>
        <w:t>单位</w:t>
      </w:r>
      <w:r>
        <w:rPr>
          <w:rFonts w:hint="eastAsia" w:ascii="仿宋_GB2312" w:eastAsia="仿宋_GB2312"/>
          <w:color w:val="auto"/>
          <w:sz w:val="32"/>
          <w:szCs w:val="32"/>
          <w:highlight w:val="none"/>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09EC9C3B">
      <w:pPr>
        <w:pStyle w:val="31"/>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49</w:t>
      </w:r>
      <w:r>
        <w:rPr>
          <w:rFonts w:ascii="仿宋_GB2312" w:eastAsia="仿宋_GB2312"/>
          <w:color w:val="auto"/>
          <w:sz w:val="32"/>
          <w:szCs w:val="32"/>
          <w:highlight w:val="none"/>
        </w:rPr>
        <w:t>.</w:t>
      </w: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43190371">
      <w:pPr>
        <w:spacing w:line="600" w:lineRule="exact"/>
        <w:jc w:val="center"/>
        <w:outlineLvl w:val="0"/>
        <w:rPr>
          <w:rFonts w:ascii="宋体"/>
          <w:b/>
          <w:color w:val="auto"/>
          <w:sz w:val="44"/>
          <w:szCs w:val="44"/>
          <w:highlight w:val="none"/>
        </w:rPr>
      </w:pPr>
      <w:r>
        <w:rPr>
          <w:rFonts w:ascii="宋体"/>
          <w:b/>
          <w:color w:val="auto"/>
          <w:sz w:val="44"/>
          <w:szCs w:val="44"/>
          <w:highlight w:val="none"/>
        </w:rPr>
        <w:br w:type="page"/>
      </w:r>
      <w:bookmarkStart w:id="30" w:name="_Toc15396614"/>
    </w:p>
    <w:p w14:paraId="07F64F77">
      <w:pPr>
        <w:spacing w:line="600" w:lineRule="exact"/>
        <w:jc w:val="center"/>
        <w:outlineLvl w:val="0"/>
        <w:rPr>
          <w:rFonts w:ascii="宋体"/>
          <w:b/>
          <w:color w:val="auto"/>
          <w:sz w:val="44"/>
          <w:szCs w:val="44"/>
          <w:highlight w:val="none"/>
        </w:rPr>
      </w:pPr>
    </w:p>
    <w:p w14:paraId="58D5C9E3">
      <w:pPr>
        <w:spacing w:line="600" w:lineRule="exact"/>
        <w:jc w:val="center"/>
        <w:outlineLvl w:val="0"/>
        <w:rPr>
          <w:rFonts w:ascii="宋体"/>
          <w:b/>
          <w:color w:val="auto"/>
          <w:sz w:val="44"/>
          <w:szCs w:val="44"/>
          <w:highlight w:val="none"/>
        </w:rPr>
      </w:pPr>
    </w:p>
    <w:p w14:paraId="27B13002">
      <w:pPr>
        <w:spacing w:line="600" w:lineRule="exact"/>
        <w:jc w:val="center"/>
        <w:outlineLvl w:val="0"/>
        <w:rPr>
          <w:rFonts w:ascii="宋体"/>
          <w:b/>
          <w:color w:val="auto"/>
          <w:sz w:val="44"/>
          <w:szCs w:val="44"/>
          <w:highlight w:val="none"/>
        </w:rPr>
      </w:pPr>
    </w:p>
    <w:p w14:paraId="4A808B73">
      <w:pPr>
        <w:spacing w:line="600" w:lineRule="exact"/>
        <w:jc w:val="center"/>
        <w:outlineLvl w:val="0"/>
        <w:rPr>
          <w:rFonts w:ascii="宋体"/>
          <w:b/>
          <w:color w:val="auto"/>
          <w:sz w:val="44"/>
          <w:szCs w:val="44"/>
          <w:highlight w:val="none"/>
        </w:rPr>
      </w:pPr>
    </w:p>
    <w:p w14:paraId="4BE5FF91">
      <w:pPr>
        <w:spacing w:line="600" w:lineRule="exact"/>
        <w:jc w:val="center"/>
        <w:outlineLvl w:val="0"/>
        <w:rPr>
          <w:rFonts w:hint="eastAsia" w:ascii="黑体" w:hAnsi="黑体" w:eastAsia="黑体"/>
          <w:color w:val="auto"/>
          <w:sz w:val="44"/>
          <w:szCs w:val="44"/>
          <w:highlight w:val="none"/>
        </w:rPr>
      </w:pPr>
    </w:p>
    <w:p w14:paraId="48F42548">
      <w:pPr>
        <w:spacing w:line="600" w:lineRule="exact"/>
        <w:jc w:val="center"/>
        <w:outlineLvl w:val="0"/>
        <w:rPr>
          <w:rFonts w:hint="eastAsia" w:ascii="黑体" w:hAnsi="黑体" w:eastAsia="黑体"/>
          <w:color w:val="auto"/>
          <w:sz w:val="44"/>
          <w:szCs w:val="44"/>
          <w:highlight w:val="none"/>
        </w:rPr>
      </w:pPr>
    </w:p>
    <w:p w14:paraId="5C18F491">
      <w:pPr>
        <w:spacing w:line="600" w:lineRule="exact"/>
        <w:jc w:val="center"/>
        <w:outlineLvl w:val="0"/>
        <w:rPr>
          <w:rFonts w:hint="eastAsia" w:ascii="黑体" w:hAnsi="黑体" w:eastAsia="黑体"/>
          <w:color w:val="auto"/>
          <w:sz w:val="44"/>
          <w:szCs w:val="44"/>
          <w:highlight w:val="none"/>
        </w:rPr>
      </w:pPr>
    </w:p>
    <w:p w14:paraId="19562EEC">
      <w:pPr>
        <w:spacing w:line="600" w:lineRule="exact"/>
        <w:jc w:val="center"/>
        <w:outlineLvl w:val="0"/>
        <w:rPr>
          <w:rFonts w:hint="eastAsia" w:ascii="黑体" w:hAnsi="黑体" w:eastAsia="黑体"/>
          <w:color w:val="auto"/>
          <w:sz w:val="44"/>
          <w:szCs w:val="44"/>
          <w:highlight w:val="none"/>
        </w:rPr>
      </w:pPr>
    </w:p>
    <w:p w14:paraId="36432DDE">
      <w:pPr>
        <w:spacing w:line="600" w:lineRule="exact"/>
        <w:jc w:val="center"/>
        <w:outlineLvl w:val="0"/>
        <w:rPr>
          <w:rFonts w:hint="eastAsia" w:ascii="黑体" w:hAnsi="黑体" w:eastAsia="黑体"/>
          <w:color w:val="auto"/>
          <w:sz w:val="44"/>
          <w:szCs w:val="44"/>
          <w:highlight w:val="none"/>
        </w:rPr>
      </w:pPr>
    </w:p>
    <w:p w14:paraId="0FC949CB">
      <w:pPr>
        <w:spacing w:line="600" w:lineRule="exact"/>
        <w:jc w:val="center"/>
        <w:outlineLvl w:val="0"/>
        <w:rPr>
          <w:rFonts w:hint="eastAsia" w:ascii="黑体" w:hAnsi="黑体" w:eastAsia="黑体"/>
          <w:color w:val="auto"/>
          <w:sz w:val="44"/>
          <w:szCs w:val="44"/>
          <w:highlight w:val="none"/>
        </w:rPr>
      </w:pPr>
    </w:p>
    <w:p w14:paraId="639A7EAF">
      <w:pPr>
        <w:spacing w:line="600" w:lineRule="exact"/>
        <w:jc w:val="center"/>
        <w:outlineLvl w:val="0"/>
        <w:rPr>
          <w:rFonts w:hint="eastAsia" w:ascii="黑体" w:hAnsi="黑体" w:eastAsia="黑体"/>
          <w:color w:val="auto"/>
          <w:sz w:val="44"/>
          <w:szCs w:val="44"/>
          <w:highlight w:val="none"/>
        </w:rPr>
      </w:pPr>
    </w:p>
    <w:p w14:paraId="4F4E3FA5">
      <w:pPr>
        <w:spacing w:line="600" w:lineRule="exact"/>
        <w:jc w:val="center"/>
        <w:outlineLvl w:val="0"/>
        <w:rPr>
          <w:rStyle w:val="28"/>
          <w:rFonts w:hint="eastAsia" w:ascii="黑体" w:hAnsi="黑体" w:eastAsia="黑体"/>
          <w:b w:val="0"/>
          <w:color w:val="auto"/>
          <w:highlight w:val="none"/>
        </w:rPr>
      </w:pPr>
      <w:r>
        <w:rPr>
          <w:rFonts w:hint="eastAsia" w:ascii="黑体" w:hAnsi="黑体" w:eastAsia="黑体"/>
          <w:color w:val="auto"/>
          <w:sz w:val="44"/>
          <w:szCs w:val="44"/>
          <w:highlight w:val="none"/>
        </w:rPr>
        <w:t>第</w:t>
      </w:r>
      <w:r>
        <w:rPr>
          <w:rStyle w:val="28"/>
          <w:rFonts w:hint="eastAsia" w:ascii="黑体" w:hAnsi="黑体" w:eastAsia="黑体"/>
          <w:b w:val="0"/>
          <w:color w:val="auto"/>
          <w:highlight w:val="none"/>
        </w:rPr>
        <w:t>四部分 附件</w:t>
      </w:r>
      <w:bookmarkEnd w:id="30"/>
    </w:p>
    <w:p w14:paraId="379DD68E">
      <w:pPr>
        <w:pStyle w:val="20"/>
        <w:rPr>
          <w:rStyle w:val="28"/>
          <w:rFonts w:hint="eastAsia" w:ascii="黑体" w:hAnsi="黑体" w:eastAsia="黑体"/>
          <w:b w:val="0"/>
          <w:color w:val="auto"/>
          <w:highlight w:val="none"/>
        </w:rPr>
      </w:pPr>
    </w:p>
    <w:p w14:paraId="1CD57ECB">
      <w:pPr>
        <w:rPr>
          <w:rStyle w:val="28"/>
          <w:rFonts w:hint="eastAsia" w:ascii="黑体" w:hAnsi="黑体" w:eastAsia="黑体"/>
          <w:b w:val="0"/>
          <w:color w:val="auto"/>
          <w:highlight w:val="none"/>
        </w:rPr>
      </w:pPr>
    </w:p>
    <w:p w14:paraId="0544D152">
      <w:pPr>
        <w:pStyle w:val="20"/>
        <w:rPr>
          <w:rStyle w:val="28"/>
          <w:rFonts w:hint="eastAsia" w:ascii="黑体" w:hAnsi="黑体" w:eastAsia="黑体"/>
          <w:b w:val="0"/>
          <w:color w:val="auto"/>
          <w:highlight w:val="none"/>
        </w:rPr>
      </w:pPr>
    </w:p>
    <w:p w14:paraId="6FAC5E41">
      <w:pPr>
        <w:pStyle w:val="5"/>
        <w:rPr>
          <w:rFonts w:hint="eastAsia" w:ascii="仿宋_GB2312" w:hAnsi="仿宋" w:eastAsia="仿宋_GB2312"/>
          <w:sz w:val="32"/>
          <w:szCs w:val="32"/>
          <w:lang w:eastAsia="zh-CN"/>
        </w:rPr>
      </w:pPr>
    </w:p>
    <w:p w14:paraId="7CB1EF1B">
      <w:pPr>
        <w:rPr>
          <w:rFonts w:hint="eastAsia" w:ascii="仿宋_GB2312" w:hAnsi="仿宋" w:eastAsia="仿宋_GB2312"/>
          <w:sz w:val="32"/>
          <w:szCs w:val="32"/>
          <w:lang w:eastAsia="zh-CN"/>
        </w:rPr>
      </w:pPr>
    </w:p>
    <w:p w14:paraId="1CE6C5C6">
      <w:pPr>
        <w:pStyle w:val="5"/>
        <w:rPr>
          <w:rFonts w:hint="eastAsia" w:ascii="仿宋_GB2312" w:hAnsi="仿宋" w:eastAsia="仿宋_GB2312"/>
          <w:sz w:val="32"/>
          <w:szCs w:val="32"/>
          <w:lang w:eastAsia="zh-CN"/>
        </w:rPr>
      </w:pPr>
    </w:p>
    <w:p w14:paraId="6AA9E5B7">
      <w:pPr>
        <w:rPr>
          <w:rFonts w:hint="eastAsia"/>
          <w:lang w:eastAsia="zh-CN"/>
        </w:rPr>
      </w:pPr>
    </w:p>
    <w:p w14:paraId="67082DF5">
      <w:pPr>
        <w:pStyle w:val="8"/>
        <w:rPr>
          <w:rFonts w:hint="eastAsia" w:hAnsi="仿宋"/>
          <w:sz w:val="32"/>
          <w:szCs w:val="32"/>
          <w:lang w:val="en-US" w:eastAsia="zh-CN"/>
        </w:rPr>
      </w:pPr>
    </w:p>
    <w:p w14:paraId="7F1E678B">
      <w:pPr>
        <w:rPr>
          <w:rFonts w:hint="eastAsia" w:hAnsi="仿宋"/>
          <w:sz w:val="32"/>
          <w:szCs w:val="32"/>
          <w:lang w:val="en-US" w:eastAsia="zh-CN"/>
        </w:rPr>
      </w:pPr>
    </w:p>
    <w:p w14:paraId="455DC083">
      <w:pPr>
        <w:pStyle w:val="5"/>
        <w:rPr>
          <w:rFonts w:hint="eastAsia"/>
          <w:lang w:val="en-US" w:eastAsia="zh-CN"/>
        </w:rPr>
      </w:pPr>
    </w:p>
    <w:p w14:paraId="24949DFF">
      <w:pPr>
        <w:widowControl/>
        <w:ind w:firstLine="640" w:firstLineChars="200"/>
        <w:textAlignment w:val="center"/>
        <w:rPr>
          <w:color w:val="0000FF"/>
        </w:rPr>
      </w:pPr>
      <w:r>
        <w:rPr>
          <w:rFonts w:ascii="仿宋_GB2312" w:hAnsi="仿宋" w:eastAsia="仿宋_GB2312"/>
          <w:sz w:val="32"/>
          <w:szCs w:val="32"/>
        </w:rPr>
        <w:br w:type="page"/>
      </w:r>
    </w:p>
    <w:p w14:paraId="7D0B6508">
      <w:pPr>
        <w:pStyle w:val="2"/>
        <w:pageBreakBefore w:val="0"/>
        <w:wordWrap/>
        <w:topLinePunct w:val="0"/>
        <w:bidi w:val="0"/>
        <w:spacing w:line="579" w:lineRule="exact"/>
        <w:rPr>
          <w:rFonts w:hint="eastAsia" w:ascii="仿宋_GB2312" w:hAnsi="仿宋_GB2312" w:eastAsia="仿宋_GB2312" w:cs="仿宋_GB2312"/>
          <w:sz w:val="32"/>
          <w:szCs w:val="32"/>
          <w:highlight w:val="none"/>
        </w:rPr>
      </w:pPr>
    </w:p>
    <w:p w14:paraId="7F0C2E13">
      <w:pPr>
        <w:pStyle w:val="2"/>
        <w:pageBreakBefore w:val="0"/>
        <w:wordWrap/>
        <w:topLinePunct w:val="0"/>
        <w:bidi w:val="0"/>
        <w:spacing w:line="579" w:lineRule="exact"/>
        <w:rPr>
          <w:rFonts w:hint="eastAsia" w:ascii="仿宋_GB2312" w:hAnsi="仿宋_GB2312" w:eastAsia="仿宋_GB2312" w:cs="仿宋_GB2312"/>
          <w:sz w:val="32"/>
          <w:szCs w:val="32"/>
          <w:highlight w:val="none"/>
        </w:rPr>
      </w:pPr>
    </w:p>
    <w:p w14:paraId="61FCF502">
      <w:pPr>
        <w:pStyle w:val="2"/>
        <w:pageBreakBefore w:val="0"/>
        <w:wordWrap/>
        <w:topLinePunct w:val="0"/>
        <w:bidi w:val="0"/>
        <w:spacing w:line="579" w:lineRule="exact"/>
        <w:rPr>
          <w:rFonts w:hint="eastAsia" w:ascii="仿宋_GB2312" w:hAnsi="仿宋_GB2312" w:eastAsia="仿宋_GB2312" w:cs="仿宋_GB2312"/>
          <w:sz w:val="32"/>
          <w:szCs w:val="32"/>
          <w:highlight w:val="none"/>
        </w:rPr>
      </w:pPr>
    </w:p>
    <w:p w14:paraId="37C7F2DF">
      <w:pPr>
        <w:pStyle w:val="2"/>
        <w:pageBreakBefore w:val="0"/>
        <w:wordWrap/>
        <w:topLinePunct w:val="0"/>
        <w:bidi w:val="0"/>
        <w:spacing w:line="579" w:lineRule="exact"/>
        <w:rPr>
          <w:rFonts w:hint="eastAsia" w:ascii="仿宋_GB2312" w:hAnsi="仿宋_GB2312" w:eastAsia="仿宋_GB2312" w:cs="仿宋_GB2312"/>
          <w:sz w:val="32"/>
          <w:szCs w:val="32"/>
          <w:highlight w:val="none"/>
        </w:rPr>
      </w:pPr>
    </w:p>
    <w:p w14:paraId="08F854A5">
      <w:pPr>
        <w:pStyle w:val="3"/>
        <w:pageBreakBefore w:val="0"/>
        <w:wordWrap/>
        <w:topLinePunct w:val="0"/>
        <w:bidi w:val="0"/>
        <w:spacing w:before="0" w:beforeLines="0" w:after="0" w:afterLines="0" w:line="579" w:lineRule="exact"/>
        <w:jc w:val="center"/>
        <w:rPr>
          <w:rFonts w:hint="eastAsia" w:ascii="方正小标宋简体" w:hAnsi="方正小标宋简体" w:eastAsia="方正小标宋简体" w:cs="方正小标宋简体"/>
          <w:b w:val="0"/>
          <w:bCs/>
          <w:sz w:val="44"/>
          <w:szCs w:val="44"/>
          <w:highlight w:val="none"/>
          <w:lang w:eastAsia="zh-CN"/>
        </w:rPr>
      </w:pPr>
      <w:r>
        <w:rPr>
          <w:rFonts w:hint="eastAsia" w:ascii="方正小标宋简体" w:hAnsi="方正小标宋简体" w:eastAsia="方正小标宋简体" w:cs="方正小标宋简体"/>
          <w:b w:val="0"/>
          <w:bCs/>
          <w:sz w:val="44"/>
          <w:szCs w:val="44"/>
          <w:highlight w:val="none"/>
          <w:lang w:eastAsia="zh-CN"/>
        </w:rPr>
        <w:t>遂宁经济技术开发区劳动保障与民政事务局</w:t>
      </w:r>
    </w:p>
    <w:p w14:paraId="27A5227C">
      <w:pPr>
        <w:pStyle w:val="3"/>
        <w:pageBreakBefore w:val="0"/>
        <w:wordWrap/>
        <w:topLinePunct w:val="0"/>
        <w:bidi w:val="0"/>
        <w:spacing w:before="0" w:beforeLines="0" w:after="0" w:afterLines="0" w:line="579" w:lineRule="exact"/>
        <w:jc w:val="center"/>
        <w:rPr>
          <w:rFonts w:hint="eastAsia" w:ascii="方正小标宋简体" w:hAnsi="方正小标宋简体" w:eastAsia="方正小标宋简体" w:cs="方正小标宋简体"/>
          <w:b w:val="0"/>
          <w:bCs/>
          <w:sz w:val="44"/>
          <w:szCs w:val="44"/>
          <w:highlight w:val="none"/>
        </w:rPr>
      </w:pPr>
      <w:r>
        <w:rPr>
          <w:rFonts w:hint="eastAsia" w:ascii="方正小标宋简体" w:hAnsi="方正小标宋简体" w:eastAsia="方正小标宋简体" w:cs="方正小标宋简体"/>
          <w:b w:val="0"/>
          <w:bCs/>
          <w:sz w:val="44"/>
          <w:szCs w:val="44"/>
          <w:highlight w:val="none"/>
        </w:rPr>
        <w:t>部门整体支出绩效自评报告</w:t>
      </w:r>
    </w:p>
    <w:p w14:paraId="18560B12">
      <w:pPr>
        <w:pStyle w:val="2"/>
        <w:pageBreakBefore w:val="0"/>
        <w:wordWrap/>
        <w:topLinePunct w:val="0"/>
        <w:bidi w:val="0"/>
        <w:spacing w:line="579" w:lineRule="exact"/>
        <w:rPr>
          <w:rFonts w:hint="eastAsia" w:ascii="仿宋_GB2312" w:hAnsi="仿宋_GB2312" w:eastAsia="仿宋_GB2312" w:cs="仿宋_GB2312"/>
          <w:sz w:val="32"/>
          <w:szCs w:val="32"/>
          <w:highlight w:val="none"/>
        </w:rPr>
      </w:pPr>
    </w:p>
    <w:p w14:paraId="19EC5549">
      <w:pPr>
        <w:pStyle w:val="2"/>
        <w:pageBreakBefore w:val="0"/>
        <w:wordWrap/>
        <w:topLinePunct w:val="0"/>
        <w:bidi w:val="0"/>
        <w:spacing w:line="579" w:lineRule="exact"/>
        <w:rPr>
          <w:rFonts w:hint="eastAsia" w:ascii="仿宋_GB2312" w:hAnsi="仿宋_GB2312" w:eastAsia="仿宋_GB2312" w:cs="仿宋_GB2312"/>
          <w:sz w:val="32"/>
          <w:szCs w:val="32"/>
          <w:highlight w:val="none"/>
        </w:rPr>
      </w:pPr>
    </w:p>
    <w:p w14:paraId="47BE7C7B">
      <w:pPr>
        <w:pStyle w:val="2"/>
        <w:pageBreakBefore w:val="0"/>
        <w:wordWrap/>
        <w:topLinePunct w:val="0"/>
        <w:bidi w:val="0"/>
        <w:spacing w:line="579" w:lineRule="exac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mc:AlternateContent>
          <mc:Choice Requires="wps">
            <w:drawing>
              <wp:anchor distT="0" distB="0" distL="114300" distR="114300" simplePos="0" relativeHeight="251669504" behindDoc="0" locked="0" layoutInCell="1" allowOverlap="1">
                <wp:simplePos x="0" y="0"/>
                <wp:positionH relativeFrom="column">
                  <wp:posOffset>1314450</wp:posOffset>
                </wp:positionH>
                <wp:positionV relativeFrom="paragraph">
                  <wp:posOffset>71755</wp:posOffset>
                </wp:positionV>
                <wp:extent cx="2987675" cy="27178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2987675" cy="271780"/>
                        </a:xfrm>
                        <a:prstGeom prst="rect">
                          <a:avLst/>
                        </a:prstGeom>
                        <a:noFill/>
                        <a:ln>
                          <a:noFill/>
                        </a:ln>
                      </wps:spPr>
                      <wps:txbx>
                        <w:txbxContent>
                          <w:p w14:paraId="637DC90A">
                            <w:pPr>
                              <w:spacing w:before="19" w:line="231" w:lineRule="auto"/>
                              <w:jc w:val="both"/>
                              <w:rPr>
                                <w:rFonts w:ascii="楷体" w:hAnsi="楷体" w:eastAsia="楷体" w:cs="楷体"/>
                                <w:sz w:val="31"/>
                                <w:szCs w:val="31"/>
                              </w:rPr>
                            </w:pPr>
                          </w:p>
                        </w:txbxContent>
                      </wps:txbx>
                      <wps:bodyPr lIns="0" tIns="0" rIns="0" bIns="0" upright="1"/>
                    </wps:wsp>
                  </a:graphicData>
                </a:graphic>
              </wp:anchor>
            </w:drawing>
          </mc:Choice>
          <mc:Fallback>
            <w:pict>
              <v:shape id="_x0000_s1026" o:spid="_x0000_s1026" o:spt="202" type="#_x0000_t202" style="position:absolute;left:0pt;margin-left:103.5pt;margin-top:5.65pt;height:21.4pt;width:235.25pt;z-index:251669504;mso-width-relative:page;mso-height-relative:page;" filled="f" stroked="f" coordsize="21600,21600" o:gfxdata="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yNFT2AAAAAkBAAAPAAAAAAAAAAEAIAAAACIAAABkcnMvZG93bnJldi54bWxQ&#10;SwECFAAUAAAACACHTuJAT++nK74BAAB0AwAADgAAAAAAAAABACAAAAAnAQAAZHJzL2Uyb0RvYy54&#10;bWxQSwUGAAAAAAYABgBZAQAAVwUAAAAA&#10;">
                <v:fill on="f" focussize="0,0"/>
                <v:stroke on="f"/>
                <v:imagedata o:title=""/>
                <o:lock v:ext="edit" aspectratio="f"/>
                <v:textbox inset="0mm,0mm,0mm,0mm">
                  <w:txbxContent>
                    <w:p w14:paraId="637DC90A">
                      <w:pPr>
                        <w:spacing w:before="19" w:line="231" w:lineRule="auto"/>
                        <w:jc w:val="both"/>
                        <w:rPr>
                          <w:rFonts w:ascii="楷体" w:hAnsi="楷体" w:eastAsia="楷体" w:cs="楷体"/>
                          <w:sz w:val="31"/>
                          <w:szCs w:val="31"/>
                        </w:rPr>
                      </w:pPr>
                    </w:p>
                  </w:txbxContent>
                </v:textbox>
              </v:shape>
            </w:pict>
          </mc:Fallback>
        </mc:AlternateContent>
      </w:r>
    </w:p>
    <w:p w14:paraId="04DF8ACA">
      <w:pPr>
        <w:pStyle w:val="2"/>
        <w:pageBreakBefore w:val="0"/>
        <w:wordWrap/>
        <w:topLinePunct w:val="0"/>
        <w:bidi w:val="0"/>
        <w:spacing w:line="579" w:lineRule="exact"/>
        <w:rPr>
          <w:rFonts w:hint="eastAsia" w:ascii="仿宋_GB2312" w:hAnsi="仿宋_GB2312" w:eastAsia="仿宋_GB2312" w:cs="仿宋_GB2312"/>
          <w:sz w:val="32"/>
          <w:szCs w:val="32"/>
          <w:highlight w:val="none"/>
        </w:rPr>
      </w:pPr>
    </w:p>
    <w:p w14:paraId="6EFD3821">
      <w:pPr>
        <w:pStyle w:val="2"/>
        <w:pageBreakBefore w:val="0"/>
        <w:wordWrap/>
        <w:topLinePunct w:val="0"/>
        <w:bidi w:val="0"/>
        <w:spacing w:line="579" w:lineRule="exact"/>
        <w:rPr>
          <w:rFonts w:hint="eastAsia" w:ascii="仿宋_GB2312" w:hAnsi="仿宋_GB2312" w:eastAsia="仿宋_GB2312" w:cs="仿宋_GB2312"/>
          <w:sz w:val="32"/>
          <w:szCs w:val="32"/>
          <w:highlight w:val="none"/>
        </w:rPr>
      </w:pPr>
    </w:p>
    <w:p w14:paraId="20437E42">
      <w:pPr>
        <w:pStyle w:val="2"/>
        <w:pageBreakBefore w:val="0"/>
        <w:wordWrap/>
        <w:topLinePunct w:val="0"/>
        <w:bidi w:val="0"/>
        <w:spacing w:line="579" w:lineRule="exact"/>
        <w:rPr>
          <w:rFonts w:hint="eastAsia" w:ascii="仿宋_GB2312" w:hAnsi="仿宋_GB2312" w:eastAsia="仿宋_GB2312" w:cs="仿宋_GB2312"/>
          <w:sz w:val="32"/>
          <w:szCs w:val="32"/>
          <w:highlight w:val="none"/>
        </w:rPr>
      </w:pPr>
    </w:p>
    <w:p w14:paraId="271C7506">
      <w:pPr>
        <w:pStyle w:val="12"/>
        <w:pageBreakBefore w:val="0"/>
        <w:wordWrap/>
        <w:topLinePunct w:val="0"/>
        <w:bidi w:val="0"/>
        <w:spacing w:before="0" w:after="0" w:line="579" w:lineRule="exact"/>
        <w:rPr>
          <w:rFonts w:hint="eastAsia" w:ascii="仿宋_GB2312" w:hAnsi="仿宋_GB2312" w:eastAsia="仿宋_GB2312" w:cs="仿宋_GB2312"/>
          <w:sz w:val="32"/>
          <w:szCs w:val="32"/>
          <w:highlight w:val="none"/>
        </w:rPr>
      </w:pPr>
    </w:p>
    <w:p w14:paraId="5EA78F48">
      <w:pPr>
        <w:pageBreakBefore w:val="0"/>
        <w:wordWrap/>
        <w:topLinePunct w:val="0"/>
        <w:bidi w:val="0"/>
        <w:spacing w:line="579" w:lineRule="exact"/>
        <w:rPr>
          <w:rFonts w:hint="eastAsia" w:ascii="仿宋_GB2312" w:hAnsi="仿宋_GB2312" w:eastAsia="仿宋_GB2312" w:cs="仿宋_GB2312"/>
          <w:sz w:val="32"/>
          <w:szCs w:val="32"/>
          <w:highlight w:val="none"/>
        </w:rPr>
      </w:pPr>
    </w:p>
    <w:p w14:paraId="53B9C0EA">
      <w:pPr>
        <w:pStyle w:val="2"/>
        <w:rPr>
          <w:rFonts w:hint="eastAsia" w:ascii="仿宋_GB2312" w:hAnsi="仿宋_GB2312" w:eastAsia="仿宋_GB2312" w:cs="仿宋_GB2312"/>
          <w:sz w:val="32"/>
          <w:szCs w:val="32"/>
          <w:highlight w:val="none"/>
        </w:rPr>
      </w:pPr>
    </w:p>
    <w:p w14:paraId="643D9EBF">
      <w:pPr>
        <w:pStyle w:val="12"/>
        <w:rPr>
          <w:rFonts w:hint="eastAsia"/>
        </w:rPr>
      </w:pPr>
    </w:p>
    <w:p w14:paraId="38BACD15">
      <w:pPr>
        <w:pStyle w:val="2"/>
        <w:pageBreakBefore w:val="0"/>
        <w:wordWrap/>
        <w:topLinePunct w:val="0"/>
        <w:bidi w:val="0"/>
        <w:spacing w:line="579" w:lineRule="exact"/>
        <w:rPr>
          <w:rFonts w:hint="eastAsia" w:ascii="仿宋_GB2312" w:hAnsi="仿宋_GB2312" w:eastAsia="仿宋_GB2312" w:cs="仿宋_GB2312"/>
          <w:sz w:val="32"/>
          <w:szCs w:val="32"/>
          <w:highlight w:val="none"/>
        </w:rPr>
      </w:pPr>
    </w:p>
    <w:p w14:paraId="1E067886">
      <w:pPr>
        <w:pStyle w:val="12"/>
        <w:pageBreakBefore w:val="0"/>
        <w:wordWrap/>
        <w:topLinePunct w:val="0"/>
        <w:bidi w:val="0"/>
        <w:spacing w:before="0" w:after="0" w:line="579" w:lineRule="exact"/>
        <w:rPr>
          <w:rFonts w:hint="eastAsia" w:ascii="仿宋_GB2312" w:hAnsi="仿宋_GB2312" w:eastAsia="仿宋_GB2312" w:cs="仿宋_GB2312"/>
          <w:sz w:val="32"/>
          <w:szCs w:val="32"/>
          <w:highlight w:val="none"/>
        </w:rPr>
      </w:pPr>
    </w:p>
    <w:p w14:paraId="2F56CE3A">
      <w:pPr>
        <w:pageBreakBefore w:val="0"/>
        <w:wordWrap/>
        <w:topLinePunct w:val="0"/>
        <w:bidi w:val="0"/>
        <w:spacing w:line="579" w:lineRule="exact"/>
        <w:rPr>
          <w:rFonts w:hint="eastAsia" w:ascii="仿宋_GB2312" w:hAnsi="仿宋_GB2312" w:eastAsia="仿宋_GB2312" w:cs="仿宋_GB2312"/>
          <w:sz w:val="32"/>
          <w:szCs w:val="32"/>
          <w:highlight w:val="none"/>
        </w:rPr>
      </w:pPr>
    </w:p>
    <w:p w14:paraId="5568BC2E">
      <w:pPr>
        <w:pStyle w:val="2"/>
        <w:pageBreakBefore w:val="0"/>
        <w:wordWrap/>
        <w:topLinePunct w:val="0"/>
        <w:bidi w:val="0"/>
        <w:spacing w:line="579" w:lineRule="exact"/>
        <w:rPr>
          <w:rFonts w:hint="eastAsia" w:ascii="仿宋_GB2312" w:hAnsi="仿宋_GB2312" w:eastAsia="仿宋_GB2312" w:cs="仿宋_GB2312"/>
          <w:sz w:val="32"/>
          <w:szCs w:val="32"/>
          <w:highlight w:val="none"/>
        </w:rPr>
      </w:pPr>
    </w:p>
    <w:p w14:paraId="511F098E">
      <w:pPr>
        <w:pStyle w:val="12"/>
        <w:pageBreakBefore w:val="0"/>
        <w:wordWrap/>
        <w:topLinePunct w:val="0"/>
        <w:bidi w:val="0"/>
        <w:spacing w:before="0" w:after="0" w:line="579" w:lineRule="exact"/>
        <w:rPr>
          <w:rFonts w:hint="eastAsia"/>
        </w:rPr>
      </w:pPr>
    </w:p>
    <w:p w14:paraId="0A2C2BBF">
      <w:pPr>
        <w:keepNext w:val="0"/>
        <w:keepLines w:val="0"/>
        <w:pageBreakBefore w:val="0"/>
        <w:widowControl/>
        <w:kinsoku/>
        <w:wordWrap/>
        <w:overflowPunct/>
        <w:topLinePunct/>
        <w:autoSpaceDE w:val="0"/>
        <w:autoSpaceDN w:val="0"/>
        <w:bidi w:val="0"/>
        <w:adjustRightInd w:val="0"/>
        <w:snapToGrid w:val="0"/>
        <w:spacing w:line="579" w:lineRule="exact"/>
        <w:ind w:left="24" w:firstLine="640" w:firstLineChars="200"/>
        <w:textAlignment w:val="baseline"/>
        <w:outlineLvl w:val="0"/>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一、部门（单位）概况</w:t>
      </w:r>
    </w:p>
    <w:p w14:paraId="4E3A6240">
      <w:pPr>
        <w:keepNext w:val="0"/>
        <w:keepLines w:val="0"/>
        <w:pageBreakBefore w:val="0"/>
        <w:widowControl/>
        <w:kinsoku/>
        <w:wordWrap/>
        <w:overflowPunct/>
        <w:topLinePunct/>
        <w:autoSpaceDE w:val="0"/>
        <w:autoSpaceDN w:val="0"/>
        <w:bidi w:val="0"/>
        <w:adjustRightInd w:val="0"/>
        <w:snapToGrid w:val="0"/>
        <w:spacing w:line="579" w:lineRule="exact"/>
        <w:ind w:left="72" w:firstLine="604" w:firstLineChars="200"/>
        <w:textAlignment w:val="baseline"/>
        <w:outlineLvl w:val="1"/>
        <w:rPr>
          <w:rFonts w:hint="eastAsia" w:ascii="楷体_GB2312" w:hAnsi="楷体_GB2312" w:eastAsia="楷体_GB2312" w:cs="楷体_GB2312"/>
          <w:b w:val="0"/>
          <w:bCs w:val="0"/>
        </w:rPr>
      </w:pPr>
      <w:r>
        <w:rPr>
          <w:rFonts w:hint="eastAsia" w:ascii="楷体_GB2312" w:hAnsi="楷体_GB2312" w:eastAsia="楷体_GB2312" w:cs="楷体_GB2312"/>
          <w:b w:val="0"/>
          <w:bCs w:val="0"/>
          <w:spacing w:val="-9"/>
          <w:sz w:val="32"/>
          <w:szCs w:val="32"/>
          <w:highlight w:val="none"/>
        </w:rPr>
        <w:t>（一）</w:t>
      </w:r>
      <w:r>
        <w:rPr>
          <w:rFonts w:hint="eastAsia" w:ascii="楷体_GB2312" w:hAnsi="楷体_GB2312" w:eastAsia="楷体_GB2312" w:cs="楷体_GB2312"/>
          <w:b w:val="0"/>
          <w:bCs w:val="0"/>
          <w:spacing w:val="-57"/>
          <w:sz w:val="32"/>
          <w:szCs w:val="32"/>
          <w:highlight w:val="none"/>
        </w:rPr>
        <w:t xml:space="preserve"> </w:t>
      </w:r>
      <w:r>
        <w:rPr>
          <w:rFonts w:hint="eastAsia" w:ascii="楷体_GB2312" w:hAnsi="楷体_GB2312" w:eastAsia="楷体_GB2312" w:cs="楷体_GB2312"/>
          <w:b w:val="0"/>
          <w:bCs w:val="0"/>
          <w:spacing w:val="-9"/>
          <w:sz w:val="32"/>
          <w:szCs w:val="32"/>
          <w:highlight w:val="none"/>
        </w:rPr>
        <w:t>机构组成</w:t>
      </w:r>
    </w:p>
    <w:p w14:paraId="38809B06">
      <w:pPr>
        <w:keepNext w:val="0"/>
        <w:keepLines w:val="0"/>
        <w:pageBreakBefore w:val="0"/>
        <w:widowControl/>
        <w:kinsoku/>
        <w:wordWrap/>
        <w:overflowPunct/>
        <w:topLinePunct/>
        <w:autoSpaceDE w:val="0"/>
        <w:autoSpaceDN w:val="0"/>
        <w:bidi w:val="0"/>
        <w:adjustRightInd w:val="0"/>
        <w:snapToGrid w:val="0"/>
        <w:spacing w:line="579" w:lineRule="exact"/>
        <w:ind w:firstLine="664" w:firstLineChars="200"/>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spacing w:val="6"/>
          <w:sz w:val="32"/>
          <w:szCs w:val="32"/>
          <w:highlight w:val="none"/>
          <w:lang w:eastAsia="zh-CN"/>
        </w:rPr>
        <w:t>劳保</w:t>
      </w:r>
      <w:r>
        <w:rPr>
          <w:rFonts w:hint="eastAsia" w:ascii="仿宋_GB2312" w:hAnsi="仿宋_GB2312" w:eastAsia="仿宋_GB2312" w:cs="仿宋_GB2312"/>
          <w:spacing w:val="6"/>
          <w:sz w:val="32"/>
          <w:szCs w:val="32"/>
          <w:highlight w:val="none"/>
        </w:rPr>
        <w:t>局下属二级预算单位</w:t>
      </w:r>
      <w:r>
        <w:rPr>
          <w:rFonts w:hint="eastAsia" w:ascii="仿宋_GB2312" w:hAnsi="仿宋_GB2312" w:eastAsia="仿宋_GB2312" w:cs="仿宋_GB2312"/>
          <w:spacing w:val="-71"/>
          <w:sz w:val="32"/>
          <w:szCs w:val="32"/>
          <w:highlight w:val="none"/>
          <w:lang w:val="en-US" w:eastAsia="zh-CN"/>
        </w:rPr>
        <w:t>0</w:t>
      </w:r>
      <w:r>
        <w:rPr>
          <w:rFonts w:hint="eastAsia" w:ascii="仿宋_GB2312" w:hAnsi="仿宋_GB2312" w:eastAsia="仿宋_GB2312" w:cs="仿宋_GB2312"/>
          <w:spacing w:val="28"/>
          <w:sz w:val="32"/>
          <w:szCs w:val="32"/>
          <w:highlight w:val="none"/>
        </w:rPr>
        <w:t xml:space="preserve"> </w:t>
      </w:r>
      <w:r>
        <w:rPr>
          <w:rFonts w:hint="eastAsia" w:ascii="仿宋_GB2312" w:hAnsi="仿宋_GB2312" w:eastAsia="仿宋_GB2312" w:cs="仿宋_GB2312"/>
          <w:spacing w:val="6"/>
          <w:sz w:val="32"/>
          <w:szCs w:val="32"/>
          <w:highlight w:val="none"/>
        </w:rPr>
        <w:t>个</w:t>
      </w:r>
    </w:p>
    <w:p w14:paraId="06F96620">
      <w:pPr>
        <w:keepNext w:val="0"/>
        <w:keepLines w:val="0"/>
        <w:pageBreakBefore w:val="0"/>
        <w:widowControl/>
        <w:kinsoku/>
        <w:wordWrap/>
        <w:overflowPunct/>
        <w:topLinePunct/>
        <w:autoSpaceDE w:val="0"/>
        <w:autoSpaceDN w:val="0"/>
        <w:bidi w:val="0"/>
        <w:adjustRightInd w:val="0"/>
        <w:snapToGrid w:val="0"/>
        <w:spacing w:line="579" w:lineRule="exact"/>
        <w:ind w:left="72" w:firstLine="604" w:firstLineChars="200"/>
        <w:textAlignment w:val="baseline"/>
        <w:outlineLvl w:val="1"/>
        <w:rPr>
          <w:rFonts w:hint="eastAsia" w:ascii="楷体_GB2312" w:hAnsi="楷体_GB2312" w:eastAsia="楷体_GB2312" w:cs="楷体_GB2312"/>
          <w:b w:val="0"/>
          <w:bCs w:val="0"/>
          <w:spacing w:val="-9"/>
          <w:sz w:val="32"/>
          <w:szCs w:val="32"/>
          <w:highlight w:val="none"/>
        </w:rPr>
      </w:pPr>
      <w:r>
        <w:rPr>
          <w:rFonts w:hint="eastAsia" w:ascii="楷体_GB2312" w:hAnsi="楷体_GB2312" w:eastAsia="楷体_GB2312" w:cs="楷体_GB2312"/>
          <w:b w:val="0"/>
          <w:bCs w:val="0"/>
          <w:spacing w:val="-9"/>
          <w:sz w:val="32"/>
          <w:szCs w:val="32"/>
          <w:highlight w:val="none"/>
        </w:rPr>
        <w:t>（二）机构职能</w:t>
      </w:r>
    </w:p>
    <w:p w14:paraId="240945C1">
      <w:pPr>
        <w:pStyle w:val="2"/>
        <w:keepNext w:val="0"/>
        <w:keepLines w:val="0"/>
        <w:pageBreakBefore w:val="0"/>
        <w:widowControl/>
        <w:kinsoku/>
        <w:wordWrap/>
        <w:overflowPunct/>
        <w:topLinePunct/>
        <w:autoSpaceDE w:val="0"/>
        <w:autoSpaceDN w:val="0"/>
        <w:bidi w:val="0"/>
        <w:adjustRightInd w:val="0"/>
        <w:snapToGrid w:val="0"/>
        <w:spacing w:line="579" w:lineRule="exact"/>
        <w:ind w:firstLine="640" w:firstLineChars="200"/>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Cs/>
          <w:color w:val="000000"/>
          <w:kern w:val="0"/>
          <w:sz w:val="32"/>
          <w:szCs w:val="32"/>
          <w:highlight w:val="none"/>
        </w:rPr>
        <w:t>负责城乡低保、临时救助、医疗救助、特困人员及敬老院管理；负责基层政权与社区建设、民间组织管理、社会福利慈善、老龄、社会事务等工作；负责劳动保障与就业工作：小额担保贷款、大学生创业、就业基地认定工作；职业技能培训，“4050”人员灵活就业补贴认定发放，办理就业失业登记工作，协助市劳监支队做好农民工维权工作；负责社会保险工作</w:t>
      </w:r>
      <w:r>
        <w:rPr>
          <w:rFonts w:hint="eastAsia" w:ascii="仿宋_GB2312" w:hAnsi="仿宋_GB2312" w:eastAsia="仿宋_GB2312" w:cs="仿宋_GB2312"/>
          <w:bCs/>
          <w:color w:val="000000"/>
          <w:kern w:val="0"/>
          <w:sz w:val="32"/>
          <w:szCs w:val="32"/>
          <w:highlight w:val="none"/>
          <w:lang w:eastAsia="zh-CN"/>
        </w:rPr>
        <w:t>；</w:t>
      </w:r>
      <w:r>
        <w:rPr>
          <w:rFonts w:hint="eastAsia" w:ascii="仿宋_GB2312" w:hAnsi="仿宋_GB2312" w:eastAsia="仿宋_GB2312" w:cs="仿宋_GB2312"/>
          <w:bCs/>
          <w:color w:val="000000"/>
          <w:kern w:val="0"/>
          <w:sz w:val="32"/>
          <w:szCs w:val="32"/>
          <w:highlight w:val="none"/>
        </w:rPr>
        <w:t>机关、事业单位养老保险、医疗保险、失业保险；城乡居民养老、医疗保险工作；被征地失地农民参保审核工作，原保障中心内人员土地款结算及利息发放工作；负责残疾人康复、就业、维权、量服、重度残疾人护理补贴、燃油补贴、无障碍改造服务工作；殡葬改革、道路命名；承办党工委、管委会和上级有关部门交办的其他工作。</w:t>
      </w:r>
    </w:p>
    <w:p w14:paraId="20F96383">
      <w:pPr>
        <w:keepNext w:val="0"/>
        <w:keepLines w:val="0"/>
        <w:pageBreakBefore w:val="0"/>
        <w:widowControl/>
        <w:kinsoku/>
        <w:wordWrap/>
        <w:overflowPunct/>
        <w:topLinePunct/>
        <w:autoSpaceDE w:val="0"/>
        <w:autoSpaceDN w:val="0"/>
        <w:bidi w:val="0"/>
        <w:adjustRightInd w:val="0"/>
        <w:snapToGrid w:val="0"/>
        <w:spacing w:line="579" w:lineRule="exact"/>
        <w:ind w:left="72" w:firstLine="604" w:firstLineChars="200"/>
        <w:textAlignment w:val="baseline"/>
        <w:outlineLvl w:val="1"/>
        <w:rPr>
          <w:rFonts w:hint="eastAsia" w:ascii="楷体_GB2312" w:hAnsi="楷体_GB2312" w:eastAsia="楷体_GB2312" w:cs="楷体_GB2312"/>
          <w:b w:val="0"/>
          <w:bCs w:val="0"/>
          <w:spacing w:val="-9"/>
          <w:sz w:val="32"/>
          <w:szCs w:val="32"/>
          <w:highlight w:val="none"/>
        </w:rPr>
      </w:pPr>
      <w:r>
        <w:rPr>
          <w:rFonts w:hint="eastAsia" w:ascii="楷体_GB2312" w:hAnsi="楷体_GB2312" w:eastAsia="楷体_GB2312" w:cs="楷体_GB2312"/>
          <w:b w:val="0"/>
          <w:bCs w:val="0"/>
          <w:spacing w:val="-9"/>
          <w:sz w:val="32"/>
          <w:szCs w:val="32"/>
          <w:highlight w:val="none"/>
        </w:rPr>
        <w:t>（三）人员概况</w:t>
      </w:r>
    </w:p>
    <w:p w14:paraId="69040C93">
      <w:pPr>
        <w:pStyle w:val="2"/>
        <w:keepNext w:val="0"/>
        <w:keepLines w:val="0"/>
        <w:pageBreakBefore w:val="0"/>
        <w:widowControl/>
        <w:kinsoku/>
        <w:wordWrap/>
        <w:overflowPunct/>
        <w:topLinePunct/>
        <w:autoSpaceDE w:val="0"/>
        <w:autoSpaceDN w:val="0"/>
        <w:bidi w:val="0"/>
        <w:adjustRightInd w:val="0"/>
        <w:snapToGrid w:val="0"/>
        <w:spacing w:line="579" w:lineRule="exact"/>
        <w:ind w:firstLine="640" w:firstLineChars="200"/>
        <w:textAlignment w:val="baseline"/>
        <w:rPr>
          <w:rFonts w:hint="eastAsia" w:ascii="仿宋_GB2312" w:hAnsi="仿宋_GB2312" w:eastAsia="仿宋_GB2312" w:cs="仿宋_GB2312"/>
          <w:bCs/>
          <w:color w:val="000000"/>
          <w:kern w:val="0"/>
          <w:sz w:val="32"/>
          <w:szCs w:val="32"/>
          <w:highlight w:val="none"/>
          <w:lang w:val="en-US" w:eastAsia="zh-CN"/>
        </w:rPr>
      </w:pPr>
      <w:r>
        <w:rPr>
          <w:rFonts w:hint="eastAsia" w:ascii="仿宋_GB2312" w:hAnsi="仿宋_GB2312" w:eastAsia="仿宋_GB2312" w:cs="仿宋_GB2312"/>
          <w:bCs/>
          <w:color w:val="000000"/>
          <w:kern w:val="0"/>
          <w:sz w:val="32"/>
          <w:szCs w:val="32"/>
          <w:highlight w:val="none"/>
        </w:rPr>
        <w:t>根据《关于</w:t>
      </w:r>
      <w:r>
        <w:rPr>
          <w:rFonts w:hint="eastAsia" w:ascii="仿宋_GB2312" w:hAnsi="仿宋_GB2312" w:eastAsia="仿宋_GB2312" w:cs="仿宋_GB2312"/>
          <w:bCs/>
          <w:color w:val="000000"/>
          <w:kern w:val="0"/>
          <w:sz w:val="32"/>
          <w:szCs w:val="32"/>
          <w:highlight w:val="none"/>
          <w:lang w:eastAsia="zh-CN"/>
        </w:rPr>
        <w:t>遂宁经济技术开发区机构编制有关事项的批复</w:t>
      </w:r>
      <w:r>
        <w:rPr>
          <w:rFonts w:hint="eastAsia" w:ascii="仿宋_GB2312" w:hAnsi="仿宋_GB2312" w:eastAsia="仿宋_GB2312" w:cs="仿宋_GB2312"/>
          <w:bCs/>
          <w:color w:val="000000"/>
          <w:kern w:val="0"/>
          <w:sz w:val="32"/>
          <w:szCs w:val="32"/>
          <w:highlight w:val="none"/>
        </w:rPr>
        <w:t>》，</w:t>
      </w:r>
      <w:r>
        <w:rPr>
          <w:rFonts w:hint="eastAsia" w:ascii="仿宋_GB2312" w:hAnsi="仿宋_GB2312" w:eastAsia="仿宋_GB2312" w:cs="仿宋_GB2312"/>
          <w:bCs/>
          <w:color w:val="000000"/>
          <w:kern w:val="0"/>
          <w:sz w:val="32"/>
          <w:szCs w:val="32"/>
          <w:highlight w:val="none"/>
          <w:lang w:eastAsia="zh-CN"/>
        </w:rPr>
        <w:t>我局为内设机构，</w:t>
      </w:r>
      <w:r>
        <w:rPr>
          <w:rFonts w:hint="eastAsia" w:ascii="仿宋_GB2312" w:hAnsi="仿宋_GB2312" w:eastAsia="仿宋_GB2312" w:cs="仿宋_GB2312"/>
          <w:bCs/>
          <w:color w:val="000000"/>
          <w:kern w:val="0"/>
          <w:sz w:val="32"/>
          <w:szCs w:val="32"/>
          <w:highlight w:val="none"/>
        </w:rPr>
        <w:t>人员编制</w:t>
      </w:r>
      <w:r>
        <w:rPr>
          <w:rFonts w:hint="eastAsia" w:ascii="仿宋_GB2312" w:hAnsi="仿宋_GB2312" w:eastAsia="仿宋_GB2312" w:cs="仿宋_GB2312"/>
          <w:bCs/>
          <w:color w:val="000000"/>
          <w:kern w:val="0"/>
          <w:sz w:val="32"/>
          <w:szCs w:val="32"/>
          <w:highlight w:val="none"/>
          <w:lang w:val="en-US" w:eastAsia="zh-CN"/>
        </w:rPr>
        <w:t>0</w:t>
      </w:r>
      <w:r>
        <w:rPr>
          <w:rFonts w:hint="eastAsia" w:ascii="仿宋_GB2312" w:hAnsi="仿宋_GB2312" w:eastAsia="仿宋_GB2312" w:cs="仿宋_GB2312"/>
          <w:bCs/>
          <w:color w:val="000000"/>
          <w:kern w:val="0"/>
          <w:sz w:val="32"/>
          <w:szCs w:val="32"/>
          <w:highlight w:val="none"/>
        </w:rPr>
        <w:t>名（其中事业编制</w:t>
      </w:r>
      <w:r>
        <w:rPr>
          <w:rFonts w:hint="eastAsia" w:ascii="仿宋_GB2312" w:hAnsi="仿宋_GB2312" w:eastAsia="仿宋_GB2312" w:cs="仿宋_GB2312"/>
          <w:bCs/>
          <w:color w:val="000000"/>
          <w:kern w:val="0"/>
          <w:sz w:val="32"/>
          <w:szCs w:val="32"/>
          <w:highlight w:val="none"/>
          <w:lang w:val="en-US" w:eastAsia="zh-CN"/>
        </w:rPr>
        <w:t>0</w:t>
      </w:r>
      <w:r>
        <w:rPr>
          <w:rFonts w:hint="eastAsia" w:ascii="仿宋_GB2312" w:hAnsi="仿宋_GB2312" w:eastAsia="仿宋_GB2312" w:cs="仿宋_GB2312"/>
          <w:bCs/>
          <w:color w:val="000000"/>
          <w:kern w:val="0"/>
          <w:sz w:val="32"/>
          <w:szCs w:val="32"/>
          <w:highlight w:val="none"/>
        </w:rPr>
        <w:t>名、行政编制</w:t>
      </w:r>
      <w:r>
        <w:rPr>
          <w:rFonts w:hint="eastAsia" w:ascii="仿宋_GB2312" w:hAnsi="仿宋_GB2312" w:eastAsia="仿宋_GB2312" w:cs="仿宋_GB2312"/>
          <w:bCs/>
          <w:color w:val="000000"/>
          <w:kern w:val="0"/>
          <w:sz w:val="32"/>
          <w:szCs w:val="32"/>
          <w:highlight w:val="none"/>
          <w:lang w:val="en-US" w:eastAsia="zh-CN"/>
        </w:rPr>
        <w:t>0</w:t>
      </w:r>
      <w:r>
        <w:rPr>
          <w:rFonts w:hint="eastAsia" w:ascii="仿宋_GB2312" w:hAnsi="仿宋_GB2312" w:eastAsia="仿宋_GB2312" w:cs="仿宋_GB2312"/>
          <w:bCs/>
          <w:color w:val="000000"/>
          <w:kern w:val="0"/>
          <w:sz w:val="32"/>
          <w:szCs w:val="32"/>
          <w:highlight w:val="none"/>
        </w:rPr>
        <w:t>名）。截止2023年底，实有编制</w:t>
      </w:r>
      <w:r>
        <w:rPr>
          <w:rFonts w:hint="eastAsia" w:ascii="仿宋_GB2312" w:hAnsi="仿宋_GB2312" w:eastAsia="仿宋_GB2312" w:cs="仿宋_GB2312"/>
          <w:bCs/>
          <w:color w:val="000000"/>
          <w:kern w:val="0"/>
          <w:sz w:val="32"/>
          <w:szCs w:val="32"/>
          <w:highlight w:val="none"/>
          <w:lang w:val="en-US" w:eastAsia="zh-CN"/>
        </w:rPr>
        <w:t>0</w:t>
      </w:r>
      <w:r>
        <w:rPr>
          <w:rFonts w:hint="eastAsia" w:ascii="仿宋_GB2312" w:hAnsi="仿宋_GB2312" w:eastAsia="仿宋_GB2312" w:cs="仿宋_GB2312"/>
          <w:bCs/>
          <w:color w:val="000000"/>
          <w:kern w:val="0"/>
          <w:sz w:val="32"/>
          <w:szCs w:val="32"/>
          <w:highlight w:val="none"/>
        </w:rPr>
        <w:t>人（其中行政人员</w:t>
      </w:r>
      <w:r>
        <w:rPr>
          <w:rFonts w:hint="eastAsia" w:ascii="仿宋_GB2312" w:hAnsi="仿宋_GB2312" w:eastAsia="仿宋_GB2312" w:cs="仿宋_GB2312"/>
          <w:bCs/>
          <w:color w:val="000000"/>
          <w:kern w:val="0"/>
          <w:sz w:val="32"/>
          <w:szCs w:val="32"/>
          <w:highlight w:val="none"/>
          <w:lang w:val="en-US" w:eastAsia="zh-CN"/>
        </w:rPr>
        <w:t>0</w:t>
      </w:r>
      <w:r>
        <w:rPr>
          <w:rFonts w:hint="eastAsia" w:ascii="仿宋_GB2312" w:hAnsi="仿宋_GB2312" w:eastAsia="仿宋_GB2312" w:cs="仿宋_GB2312"/>
          <w:bCs/>
          <w:color w:val="000000"/>
          <w:kern w:val="0"/>
          <w:sz w:val="32"/>
          <w:szCs w:val="32"/>
          <w:highlight w:val="none"/>
        </w:rPr>
        <w:t>人，机关工勤人员</w:t>
      </w:r>
      <w:r>
        <w:rPr>
          <w:rFonts w:hint="eastAsia" w:ascii="仿宋_GB2312" w:hAnsi="仿宋_GB2312" w:eastAsia="仿宋_GB2312" w:cs="仿宋_GB2312"/>
          <w:bCs/>
          <w:color w:val="000000"/>
          <w:kern w:val="0"/>
          <w:sz w:val="32"/>
          <w:szCs w:val="32"/>
          <w:highlight w:val="none"/>
          <w:lang w:val="en-US" w:eastAsia="zh-CN"/>
        </w:rPr>
        <w:t>0</w:t>
      </w:r>
      <w:r>
        <w:rPr>
          <w:rFonts w:hint="eastAsia" w:ascii="仿宋_GB2312" w:hAnsi="仿宋_GB2312" w:eastAsia="仿宋_GB2312" w:cs="仿宋_GB2312"/>
          <w:bCs/>
          <w:color w:val="000000"/>
          <w:kern w:val="0"/>
          <w:sz w:val="32"/>
          <w:szCs w:val="32"/>
          <w:highlight w:val="none"/>
        </w:rPr>
        <w:t>人，参照公务员管理的事业人员</w:t>
      </w:r>
      <w:r>
        <w:rPr>
          <w:rFonts w:hint="eastAsia" w:ascii="仿宋_GB2312" w:hAnsi="仿宋_GB2312" w:eastAsia="仿宋_GB2312" w:cs="仿宋_GB2312"/>
          <w:bCs/>
          <w:color w:val="000000"/>
          <w:kern w:val="0"/>
          <w:sz w:val="32"/>
          <w:szCs w:val="32"/>
          <w:highlight w:val="none"/>
          <w:lang w:val="en-US" w:eastAsia="zh-CN"/>
        </w:rPr>
        <w:t>0</w:t>
      </w:r>
      <w:r>
        <w:rPr>
          <w:rFonts w:hint="eastAsia" w:ascii="仿宋_GB2312" w:hAnsi="仿宋_GB2312" w:eastAsia="仿宋_GB2312" w:cs="仿宋_GB2312"/>
          <w:bCs/>
          <w:color w:val="000000"/>
          <w:kern w:val="0"/>
          <w:sz w:val="32"/>
          <w:szCs w:val="32"/>
          <w:highlight w:val="none"/>
        </w:rPr>
        <w:t>人，事业</w:t>
      </w:r>
      <w:r>
        <w:rPr>
          <w:rFonts w:hint="eastAsia" w:ascii="仿宋_GB2312" w:hAnsi="仿宋_GB2312" w:eastAsia="仿宋_GB2312" w:cs="仿宋_GB2312"/>
          <w:bCs/>
          <w:color w:val="000000"/>
          <w:kern w:val="0"/>
          <w:sz w:val="32"/>
          <w:szCs w:val="32"/>
          <w:highlight w:val="none"/>
          <w:lang w:eastAsia="zh-CN"/>
        </w:rPr>
        <w:t>人员</w:t>
      </w:r>
      <w:r>
        <w:rPr>
          <w:rFonts w:hint="eastAsia" w:ascii="仿宋_GB2312" w:hAnsi="仿宋_GB2312" w:eastAsia="仿宋_GB2312" w:cs="仿宋_GB2312"/>
          <w:bCs/>
          <w:color w:val="000000"/>
          <w:kern w:val="0"/>
          <w:sz w:val="32"/>
          <w:szCs w:val="32"/>
          <w:highlight w:val="none"/>
          <w:lang w:val="en-US" w:eastAsia="zh-CN"/>
        </w:rPr>
        <w:t>0人，在岗18人。</w:t>
      </w:r>
    </w:p>
    <w:tbl>
      <w:tblPr>
        <w:tblStyle w:val="32"/>
        <w:tblW w:w="9079" w:type="dxa"/>
        <w:jc w:val="center"/>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750"/>
        <w:gridCol w:w="1080"/>
        <w:gridCol w:w="900"/>
        <w:gridCol w:w="2093"/>
        <w:gridCol w:w="1297"/>
        <w:gridCol w:w="900"/>
        <w:gridCol w:w="2059"/>
      </w:tblGrid>
      <w:tr w14:paraId="50A2A209">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90" w:hRule="atLeast"/>
          <w:jc w:val="center"/>
        </w:trPr>
        <w:tc>
          <w:tcPr>
            <w:tcW w:w="750" w:type="dxa"/>
            <w:shd w:val="clear" w:color="auto" w:fill="EAEFF7"/>
            <w:vAlign w:val="top"/>
          </w:tcPr>
          <w:p w14:paraId="4E95530E">
            <w:pPr>
              <w:keepNext w:val="0"/>
              <w:keepLines w:val="0"/>
              <w:pageBreakBefore w:val="0"/>
              <w:kinsoku/>
              <w:wordWrap/>
              <w:overflowPunct/>
              <w:topLinePunct/>
              <w:bidi w:val="0"/>
              <w:spacing w:line="579" w:lineRule="exact"/>
              <w:ind w:left="21"/>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pacing w:val="-11"/>
                <w:sz w:val="28"/>
                <w:szCs w:val="28"/>
                <w:highlight w:val="none"/>
              </w:rPr>
              <w:t>项目</w:t>
            </w:r>
          </w:p>
        </w:tc>
        <w:tc>
          <w:tcPr>
            <w:tcW w:w="4073" w:type="dxa"/>
            <w:gridSpan w:val="3"/>
            <w:shd w:val="clear" w:color="auto" w:fill="EAEFF7"/>
            <w:vAlign w:val="top"/>
          </w:tcPr>
          <w:p w14:paraId="2A90A0AE">
            <w:pPr>
              <w:keepNext w:val="0"/>
              <w:keepLines w:val="0"/>
              <w:pageBreakBefore w:val="0"/>
              <w:kinsoku/>
              <w:wordWrap/>
              <w:overflowPunct/>
              <w:topLinePunct/>
              <w:bidi w:val="0"/>
              <w:spacing w:line="579" w:lineRule="exact"/>
              <w:ind w:left="14"/>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pacing w:val="-7"/>
                <w:sz w:val="28"/>
                <w:szCs w:val="28"/>
                <w:highlight w:val="none"/>
              </w:rPr>
              <w:t>202</w:t>
            </w:r>
            <w:r>
              <w:rPr>
                <w:rFonts w:hint="eastAsia" w:ascii="仿宋_GB2312" w:hAnsi="仿宋_GB2312" w:eastAsia="仿宋_GB2312" w:cs="仿宋_GB2312"/>
                <w:b/>
                <w:bCs/>
                <w:spacing w:val="-7"/>
                <w:sz w:val="28"/>
                <w:szCs w:val="28"/>
                <w:highlight w:val="none"/>
                <w:lang w:val="en-US" w:eastAsia="zh-CN"/>
              </w:rPr>
              <w:t>3</w:t>
            </w:r>
            <w:r>
              <w:rPr>
                <w:rFonts w:hint="eastAsia" w:ascii="仿宋_GB2312" w:hAnsi="仿宋_GB2312" w:eastAsia="仿宋_GB2312" w:cs="仿宋_GB2312"/>
                <w:b/>
                <w:bCs/>
                <w:spacing w:val="-7"/>
                <w:sz w:val="28"/>
                <w:szCs w:val="28"/>
                <w:highlight w:val="none"/>
              </w:rPr>
              <w:t>年行政编制</w:t>
            </w:r>
          </w:p>
        </w:tc>
        <w:tc>
          <w:tcPr>
            <w:tcW w:w="4256" w:type="dxa"/>
            <w:gridSpan w:val="3"/>
            <w:shd w:val="clear" w:color="auto" w:fill="EAEFF7"/>
            <w:vAlign w:val="top"/>
          </w:tcPr>
          <w:p w14:paraId="33A9EF7D">
            <w:pPr>
              <w:keepNext w:val="0"/>
              <w:keepLines w:val="0"/>
              <w:pageBreakBefore w:val="0"/>
              <w:kinsoku/>
              <w:wordWrap/>
              <w:overflowPunct/>
              <w:topLinePunct/>
              <w:bidi w:val="0"/>
              <w:spacing w:line="579" w:lineRule="exact"/>
              <w:ind w:left="19"/>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pacing w:val="-7"/>
                <w:sz w:val="28"/>
                <w:szCs w:val="28"/>
                <w:highlight w:val="none"/>
              </w:rPr>
              <w:t>2023年事业编制</w:t>
            </w:r>
          </w:p>
        </w:tc>
      </w:tr>
      <w:tr w14:paraId="512DCCCC">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96" w:hRule="atLeast"/>
          <w:jc w:val="center"/>
        </w:trPr>
        <w:tc>
          <w:tcPr>
            <w:tcW w:w="750" w:type="dxa"/>
            <w:shd w:val="clear" w:color="auto" w:fill="EAEFF7"/>
            <w:vAlign w:val="top"/>
          </w:tcPr>
          <w:p w14:paraId="19102C57">
            <w:pPr>
              <w:pStyle w:val="33"/>
              <w:keepNext w:val="0"/>
              <w:keepLines w:val="0"/>
              <w:pageBreakBefore w:val="0"/>
              <w:kinsoku/>
              <w:wordWrap/>
              <w:overflowPunct/>
              <w:topLinePunct/>
              <w:bidi w:val="0"/>
              <w:spacing w:line="579" w:lineRule="exact"/>
              <w:rPr>
                <w:rFonts w:hint="eastAsia" w:ascii="仿宋_GB2312" w:hAnsi="仿宋_GB2312" w:eastAsia="仿宋_GB2312" w:cs="仿宋_GB2312"/>
                <w:sz w:val="28"/>
                <w:szCs w:val="28"/>
                <w:highlight w:val="none"/>
              </w:rPr>
            </w:pPr>
          </w:p>
        </w:tc>
        <w:tc>
          <w:tcPr>
            <w:tcW w:w="1080" w:type="dxa"/>
            <w:shd w:val="clear" w:color="auto" w:fill="EAEFF7"/>
            <w:vAlign w:val="top"/>
          </w:tcPr>
          <w:p w14:paraId="2611AB15">
            <w:pPr>
              <w:keepNext w:val="0"/>
              <w:keepLines w:val="0"/>
              <w:pageBreakBefore w:val="0"/>
              <w:kinsoku/>
              <w:wordWrap/>
              <w:overflowPunct/>
              <w:topLinePunct/>
              <w:bidi w:val="0"/>
              <w:spacing w:line="579" w:lineRule="exact"/>
              <w:ind w:left="22"/>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pacing w:val="-10"/>
                <w:sz w:val="28"/>
                <w:szCs w:val="28"/>
                <w:highlight w:val="none"/>
              </w:rPr>
              <w:t>编制数</w:t>
            </w:r>
          </w:p>
        </w:tc>
        <w:tc>
          <w:tcPr>
            <w:tcW w:w="900" w:type="dxa"/>
            <w:shd w:val="clear" w:color="auto" w:fill="EAEFF7"/>
            <w:vAlign w:val="top"/>
          </w:tcPr>
          <w:p w14:paraId="0F79A27C">
            <w:pPr>
              <w:keepNext w:val="0"/>
              <w:keepLines w:val="0"/>
              <w:pageBreakBefore w:val="0"/>
              <w:kinsoku/>
              <w:wordWrap/>
              <w:overflowPunct/>
              <w:topLinePunct/>
              <w:bidi w:val="0"/>
              <w:spacing w:line="579" w:lineRule="exact"/>
              <w:ind w:left="3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pacing w:val="-11"/>
                <w:sz w:val="28"/>
                <w:szCs w:val="28"/>
                <w:highlight w:val="none"/>
              </w:rPr>
              <w:t>实有数</w:t>
            </w:r>
          </w:p>
        </w:tc>
        <w:tc>
          <w:tcPr>
            <w:tcW w:w="2093" w:type="dxa"/>
            <w:shd w:val="clear" w:color="auto" w:fill="EAEFF7"/>
            <w:vAlign w:val="top"/>
          </w:tcPr>
          <w:p w14:paraId="0CEFEC52">
            <w:pPr>
              <w:keepNext w:val="0"/>
              <w:keepLines w:val="0"/>
              <w:pageBreakBefore w:val="0"/>
              <w:kinsoku/>
              <w:wordWrap/>
              <w:overflowPunct/>
              <w:topLinePunct/>
              <w:bidi w:val="0"/>
              <w:spacing w:line="579" w:lineRule="exact"/>
              <w:ind w:left="16" w:right="158"/>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color w:val="FF0000"/>
                <w:spacing w:val="-5"/>
                <w:sz w:val="28"/>
                <w:szCs w:val="28"/>
                <w:highlight w:val="none"/>
              </w:rPr>
              <w:t>增加变化数</w:t>
            </w:r>
            <w:r>
              <w:rPr>
                <w:rFonts w:hint="eastAsia" w:ascii="仿宋_GB2312" w:hAnsi="仿宋_GB2312" w:eastAsia="仿宋_GB2312" w:cs="仿宋_GB2312"/>
                <w:b/>
                <w:bCs/>
                <w:color w:val="FF0000"/>
                <w:spacing w:val="-3"/>
                <w:sz w:val="28"/>
                <w:szCs w:val="28"/>
                <w:highlight w:val="none"/>
              </w:rPr>
              <w:t>及率</w:t>
            </w:r>
          </w:p>
        </w:tc>
        <w:tc>
          <w:tcPr>
            <w:tcW w:w="1297" w:type="dxa"/>
            <w:shd w:val="clear" w:color="auto" w:fill="EAEFF7"/>
            <w:vAlign w:val="top"/>
          </w:tcPr>
          <w:p w14:paraId="3C5C447F">
            <w:pPr>
              <w:keepNext w:val="0"/>
              <w:keepLines w:val="0"/>
              <w:pageBreakBefore w:val="0"/>
              <w:kinsoku/>
              <w:wordWrap/>
              <w:overflowPunct/>
              <w:topLinePunct/>
              <w:bidi w:val="0"/>
              <w:spacing w:line="579" w:lineRule="exact"/>
              <w:ind w:left="24"/>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pacing w:val="-10"/>
                <w:sz w:val="28"/>
                <w:szCs w:val="28"/>
                <w:highlight w:val="none"/>
              </w:rPr>
              <w:t>编制数</w:t>
            </w:r>
          </w:p>
        </w:tc>
        <w:tc>
          <w:tcPr>
            <w:tcW w:w="900" w:type="dxa"/>
            <w:shd w:val="clear" w:color="auto" w:fill="EAEFF7"/>
            <w:vAlign w:val="top"/>
          </w:tcPr>
          <w:p w14:paraId="6AA57E53">
            <w:pPr>
              <w:keepNext w:val="0"/>
              <w:keepLines w:val="0"/>
              <w:pageBreakBefore w:val="0"/>
              <w:kinsoku/>
              <w:wordWrap/>
              <w:overflowPunct/>
              <w:topLinePunct/>
              <w:bidi w:val="0"/>
              <w:spacing w:line="579" w:lineRule="exact"/>
              <w:ind w:left="3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pacing w:val="-11"/>
                <w:sz w:val="28"/>
                <w:szCs w:val="28"/>
                <w:highlight w:val="none"/>
              </w:rPr>
              <w:t>实有数</w:t>
            </w:r>
          </w:p>
        </w:tc>
        <w:tc>
          <w:tcPr>
            <w:tcW w:w="2059" w:type="dxa"/>
            <w:shd w:val="clear" w:color="auto" w:fill="EAEFF7"/>
            <w:vAlign w:val="top"/>
          </w:tcPr>
          <w:p w14:paraId="6D12FBE0">
            <w:pPr>
              <w:keepNext w:val="0"/>
              <w:keepLines w:val="0"/>
              <w:pageBreakBefore w:val="0"/>
              <w:kinsoku/>
              <w:wordWrap/>
              <w:overflowPunct/>
              <w:topLinePunct/>
              <w:bidi w:val="0"/>
              <w:spacing w:line="579" w:lineRule="exact"/>
              <w:ind w:left="25" w:right="116" w:hanging="7"/>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color w:val="FF0000"/>
                <w:spacing w:val="-5"/>
                <w:sz w:val="28"/>
                <w:szCs w:val="28"/>
                <w:highlight w:val="none"/>
              </w:rPr>
              <w:t>增加变化数及</w:t>
            </w:r>
            <w:r>
              <w:rPr>
                <w:rFonts w:hint="eastAsia" w:ascii="仿宋_GB2312" w:hAnsi="仿宋_GB2312" w:eastAsia="仿宋_GB2312" w:cs="仿宋_GB2312"/>
                <w:b/>
                <w:bCs/>
                <w:color w:val="FF0000"/>
                <w:sz w:val="28"/>
                <w:szCs w:val="28"/>
                <w:highlight w:val="none"/>
              </w:rPr>
              <w:t>率</w:t>
            </w:r>
          </w:p>
        </w:tc>
      </w:tr>
      <w:tr w14:paraId="6B75DE5D">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63" w:hRule="atLeast"/>
          <w:jc w:val="center"/>
        </w:trPr>
        <w:tc>
          <w:tcPr>
            <w:tcW w:w="750" w:type="dxa"/>
            <w:shd w:val="clear" w:color="auto" w:fill="EAEFF7"/>
            <w:vAlign w:val="top"/>
          </w:tcPr>
          <w:p w14:paraId="7D9AC748">
            <w:pPr>
              <w:keepNext w:val="0"/>
              <w:keepLines w:val="0"/>
              <w:pageBreakBefore w:val="0"/>
              <w:kinsoku/>
              <w:wordWrap/>
              <w:overflowPunct/>
              <w:topLinePunct/>
              <w:bidi w:val="0"/>
              <w:spacing w:line="579" w:lineRule="exact"/>
              <w:ind w:left="21"/>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8"/>
                <w:sz w:val="28"/>
                <w:szCs w:val="28"/>
                <w:highlight w:val="none"/>
              </w:rPr>
              <w:t>机关</w:t>
            </w:r>
          </w:p>
        </w:tc>
        <w:tc>
          <w:tcPr>
            <w:tcW w:w="1080" w:type="dxa"/>
            <w:shd w:val="clear" w:color="auto" w:fill="EAEFF7"/>
            <w:vAlign w:val="top"/>
          </w:tcPr>
          <w:p w14:paraId="0AE6CC0E">
            <w:pPr>
              <w:keepNext w:val="0"/>
              <w:keepLines w:val="0"/>
              <w:pageBreakBefore w:val="0"/>
              <w:kinsoku/>
              <w:wordWrap/>
              <w:overflowPunct/>
              <w:topLinePunct/>
              <w:bidi w:val="0"/>
              <w:spacing w:line="579" w:lineRule="exact"/>
              <w:ind w:left="6"/>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pacing w:val="-1"/>
                <w:sz w:val="28"/>
                <w:szCs w:val="28"/>
                <w:highlight w:val="none"/>
                <w:lang w:val="en-US" w:eastAsia="zh-CN"/>
              </w:rPr>
              <w:t>0</w:t>
            </w:r>
          </w:p>
        </w:tc>
        <w:tc>
          <w:tcPr>
            <w:tcW w:w="900" w:type="dxa"/>
            <w:shd w:val="clear" w:color="auto" w:fill="EAEFF7"/>
            <w:vAlign w:val="top"/>
          </w:tcPr>
          <w:p w14:paraId="66070760">
            <w:pPr>
              <w:keepNext w:val="0"/>
              <w:keepLines w:val="0"/>
              <w:pageBreakBefore w:val="0"/>
              <w:kinsoku/>
              <w:wordWrap/>
              <w:overflowPunct/>
              <w:topLinePunct/>
              <w:bidi w:val="0"/>
              <w:spacing w:line="579" w:lineRule="exact"/>
              <w:ind w:left="11"/>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pacing w:val="-1"/>
                <w:sz w:val="28"/>
                <w:szCs w:val="28"/>
                <w:highlight w:val="none"/>
                <w:lang w:val="en-US" w:eastAsia="zh-CN"/>
              </w:rPr>
              <w:t>10</w:t>
            </w:r>
          </w:p>
        </w:tc>
        <w:tc>
          <w:tcPr>
            <w:tcW w:w="2093" w:type="dxa"/>
            <w:shd w:val="clear" w:color="auto" w:fill="EAEFF7"/>
            <w:vAlign w:val="top"/>
          </w:tcPr>
          <w:p w14:paraId="125C04C9">
            <w:pPr>
              <w:keepNext w:val="0"/>
              <w:keepLines w:val="0"/>
              <w:pageBreakBefore w:val="0"/>
              <w:kinsoku/>
              <w:wordWrap/>
              <w:overflowPunct/>
              <w:topLinePunct/>
              <w:bidi w:val="0"/>
              <w:spacing w:line="579" w:lineRule="exact"/>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color w:val="FF0000"/>
                <w:spacing w:val="-16"/>
                <w:w w:val="97"/>
                <w:sz w:val="28"/>
                <w:szCs w:val="28"/>
                <w:highlight w:val="none"/>
              </w:rPr>
              <w:t>-</w:t>
            </w:r>
            <w:r>
              <w:rPr>
                <w:rFonts w:hint="eastAsia" w:ascii="仿宋_GB2312" w:hAnsi="仿宋_GB2312" w:eastAsia="仿宋_GB2312" w:cs="仿宋_GB2312"/>
                <w:color w:val="FF0000"/>
                <w:spacing w:val="-16"/>
                <w:w w:val="97"/>
                <w:sz w:val="28"/>
                <w:szCs w:val="28"/>
                <w:highlight w:val="none"/>
                <w:lang w:val="en-US" w:eastAsia="zh-CN"/>
              </w:rPr>
              <w:t>1</w:t>
            </w:r>
            <w:r>
              <w:rPr>
                <w:rFonts w:hint="eastAsia" w:ascii="仿宋_GB2312" w:hAnsi="仿宋_GB2312" w:eastAsia="仿宋_GB2312" w:cs="仿宋_GB2312"/>
                <w:color w:val="FF0000"/>
                <w:spacing w:val="-16"/>
                <w:w w:val="97"/>
                <w:sz w:val="28"/>
                <w:szCs w:val="28"/>
                <w:highlight w:val="none"/>
              </w:rPr>
              <w:t>人</w:t>
            </w:r>
            <w:r>
              <w:rPr>
                <w:rFonts w:hint="eastAsia" w:ascii="仿宋_GB2312" w:hAnsi="仿宋_GB2312" w:eastAsia="仿宋_GB2312" w:cs="仿宋_GB2312"/>
                <w:color w:val="FF0000"/>
                <w:spacing w:val="-15"/>
                <w:w w:val="97"/>
                <w:sz w:val="28"/>
                <w:szCs w:val="28"/>
                <w:highlight w:val="none"/>
              </w:rPr>
              <w:t>/</w:t>
            </w:r>
            <w:r>
              <w:rPr>
                <w:rFonts w:hint="eastAsia" w:ascii="仿宋_GB2312" w:hAnsi="仿宋_GB2312" w:eastAsia="仿宋_GB2312" w:cs="仿宋_GB2312"/>
                <w:color w:val="FF0000"/>
                <w:spacing w:val="-15"/>
                <w:w w:val="97"/>
                <w:sz w:val="28"/>
                <w:szCs w:val="28"/>
                <w:highlight w:val="none"/>
                <w:lang w:val="en-US" w:eastAsia="zh-CN"/>
              </w:rPr>
              <w:t>-5.26</w:t>
            </w:r>
            <w:r>
              <w:rPr>
                <w:rFonts w:hint="eastAsia" w:ascii="仿宋_GB2312" w:hAnsi="仿宋_GB2312" w:eastAsia="仿宋_GB2312" w:cs="仿宋_GB2312"/>
                <w:color w:val="FF0000"/>
                <w:spacing w:val="-10"/>
                <w:w w:val="97"/>
                <w:sz w:val="28"/>
                <w:szCs w:val="28"/>
                <w:highlight w:val="none"/>
              </w:rPr>
              <w:t>%</w:t>
            </w:r>
          </w:p>
        </w:tc>
        <w:tc>
          <w:tcPr>
            <w:tcW w:w="1297" w:type="dxa"/>
            <w:shd w:val="clear" w:color="auto" w:fill="EAEFF7"/>
            <w:vAlign w:val="top"/>
          </w:tcPr>
          <w:p w14:paraId="116ABC1F">
            <w:pPr>
              <w:keepNext w:val="0"/>
              <w:keepLines w:val="0"/>
              <w:pageBreakBefore w:val="0"/>
              <w:kinsoku/>
              <w:wordWrap/>
              <w:overflowPunct/>
              <w:topLinePunct/>
              <w:bidi w:val="0"/>
              <w:spacing w:line="579" w:lineRule="exact"/>
              <w:ind w:left="8"/>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pacing w:val="-1"/>
                <w:sz w:val="28"/>
                <w:szCs w:val="28"/>
                <w:highlight w:val="none"/>
                <w:lang w:val="en-US" w:eastAsia="zh-CN"/>
              </w:rPr>
              <w:t>0</w:t>
            </w:r>
          </w:p>
        </w:tc>
        <w:tc>
          <w:tcPr>
            <w:tcW w:w="900" w:type="dxa"/>
            <w:shd w:val="clear" w:color="auto" w:fill="EAEFF7"/>
            <w:vAlign w:val="top"/>
          </w:tcPr>
          <w:p w14:paraId="0906504C">
            <w:pPr>
              <w:keepNext w:val="0"/>
              <w:keepLines w:val="0"/>
              <w:pageBreakBefore w:val="0"/>
              <w:kinsoku/>
              <w:wordWrap/>
              <w:overflowPunct/>
              <w:topLinePunct/>
              <w:bidi w:val="0"/>
              <w:spacing w:line="579" w:lineRule="exact"/>
              <w:ind w:left="11"/>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pacing w:val="-1"/>
                <w:sz w:val="28"/>
                <w:szCs w:val="28"/>
                <w:highlight w:val="none"/>
                <w:lang w:val="en-US" w:eastAsia="zh-CN"/>
              </w:rPr>
              <w:t>8</w:t>
            </w:r>
          </w:p>
        </w:tc>
        <w:tc>
          <w:tcPr>
            <w:tcW w:w="2059" w:type="dxa"/>
            <w:shd w:val="clear" w:color="auto" w:fill="EAEFF7"/>
            <w:vAlign w:val="top"/>
          </w:tcPr>
          <w:p w14:paraId="3466C4DF">
            <w:pPr>
              <w:keepNext w:val="0"/>
              <w:keepLines w:val="0"/>
              <w:pageBreakBefore w:val="0"/>
              <w:kinsoku/>
              <w:wordWrap/>
              <w:overflowPunct/>
              <w:topLinePunct/>
              <w:bidi w:val="0"/>
              <w:spacing w:line="579" w:lineRule="exact"/>
              <w:ind w:left="39"/>
              <w:rPr>
                <w:rFonts w:hint="eastAsia" w:ascii="仿宋_GB2312" w:hAnsi="仿宋_GB2312" w:eastAsia="仿宋_GB2312" w:cs="仿宋_GB2312"/>
                <w:sz w:val="28"/>
                <w:szCs w:val="28"/>
                <w:highlight w:val="none"/>
              </w:rPr>
            </w:pPr>
            <w:r>
              <w:rPr>
                <w:rFonts w:hint="eastAsia" w:ascii="仿宋_GB2312" w:hAnsi="仿宋_GB2312" w:eastAsia="仿宋_GB2312" w:cs="仿宋_GB2312"/>
                <w:color w:val="FF0000"/>
                <w:spacing w:val="-10"/>
                <w:sz w:val="28"/>
                <w:szCs w:val="28"/>
                <w:highlight w:val="none"/>
              </w:rPr>
              <w:t>-</w:t>
            </w:r>
            <w:r>
              <w:rPr>
                <w:rFonts w:hint="eastAsia" w:ascii="仿宋_GB2312" w:hAnsi="仿宋_GB2312" w:eastAsia="仿宋_GB2312" w:cs="仿宋_GB2312"/>
                <w:color w:val="FF0000"/>
                <w:spacing w:val="-10"/>
                <w:sz w:val="28"/>
                <w:szCs w:val="28"/>
                <w:highlight w:val="none"/>
                <w:lang w:val="en-US" w:eastAsia="zh-CN"/>
              </w:rPr>
              <w:t>1</w:t>
            </w:r>
            <w:r>
              <w:rPr>
                <w:rFonts w:hint="eastAsia" w:ascii="仿宋_GB2312" w:hAnsi="仿宋_GB2312" w:eastAsia="仿宋_GB2312" w:cs="仿宋_GB2312"/>
                <w:color w:val="FF0000"/>
                <w:spacing w:val="-10"/>
                <w:sz w:val="28"/>
                <w:szCs w:val="28"/>
                <w:highlight w:val="none"/>
              </w:rPr>
              <w:t>人/-</w:t>
            </w:r>
            <w:r>
              <w:rPr>
                <w:rFonts w:hint="eastAsia" w:ascii="仿宋_GB2312" w:hAnsi="仿宋_GB2312" w:eastAsia="仿宋_GB2312" w:cs="仿宋_GB2312"/>
                <w:color w:val="FF0000"/>
                <w:spacing w:val="-10"/>
                <w:sz w:val="28"/>
                <w:szCs w:val="28"/>
                <w:highlight w:val="none"/>
                <w:lang w:val="en-US" w:eastAsia="zh-CN"/>
              </w:rPr>
              <w:t>5.26</w:t>
            </w:r>
            <w:r>
              <w:rPr>
                <w:rFonts w:hint="eastAsia" w:ascii="仿宋_GB2312" w:hAnsi="仿宋_GB2312" w:eastAsia="仿宋_GB2312" w:cs="仿宋_GB2312"/>
                <w:color w:val="FF0000"/>
                <w:spacing w:val="-10"/>
                <w:sz w:val="28"/>
                <w:szCs w:val="28"/>
                <w:highlight w:val="none"/>
              </w:rPr>
              <w:t>%</w:t>
            </w:r>
          </w:p>
        </w:tc>
      </w:tr>
      <w:tr w14:paraId="1A1904D7">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04" w:hRule="atLeast"/>
          <w:jc w:val="center"/>
        </w:trPr>
        <w:tc>
          <w:tcPr>
            <w:tcW w:w="750" w:type="dxa"/>
            <w:shd w:val="clear" w:color="auto" w:fill="EAEFF7"/>
            <w:vAlign w:val="top"/>
          </w:tcPr>
          <w:p w14:paraId="2507B80F">
            <w:pPr>
              <w:keepNext w:val="0"/>
              <w:keepLines w:val="0"/>
              <w:pageBreakBefore w:val="0"/>
              <w:kinsoku/>
              <w:wordWrap/>
              <w:overflowPunct/>
              <w:topLinePunct/>
              <w:bidi w:val="0"/>
              <w:spacing w:line="579" w:lineRule="exact"/>
              <w:ind w:left="85"/>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12"/>
                <w:sz w:val="28"/>
                <w:szCs w:val="28"/>
                <w:highlight w:val="none"/>
              </w:rPr>
              <w:t>合计</w:t>
            </w:r>
          </w:p>
        </w:tc>
        <w:tc>
          <w:tcPr>
            <w:tcW w:w="1080" w:type="dxa"/>
            <w:shd w:val="clear" w:color="auto" w:fill="EAEFF7"/>
            <w:vAlign w:val="top"/>
          </w:tcPr>
          <w:p w14:paraId="2173FA4D">
            <w:pPr>
              <w:keepNext w:val="0"/>
              <w:keepLines w:val="0"/>
              <w:pageBreakBefore w:val="0"/>
              <w:kinsoku/>
              <w:wordWrap/>
              <w:overflowPunct/>
              <w:topLinePunct/>
              <w:bidi w:val="0"/>
              <w:spacing w:line="579" w:lineRule="exact"/>
              <w:ind w:left="6" w:leftChars="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pacing w:val="-1"/>
                <w:sz w:val="28"/>
                <w:szCs w:val="28"/>
                <w:highlight w:val="none"/>
                <w:lang w:val="en-US" w:eastAsia="zh-CN"/>
              </w:rPr>
              <w:t>0</w:t>
            </w:r>
          </w:p>
        </w:tc>
        <w:tc>
          <w:tcPr>
            <w:tcW w:w="900" w:type="dxa"/>
            <w:shd w:val="clear" w:color="auto" w:fill="EAEFF7"/>
            <w:vAlign w:val="top"/>
          </w:tcPr>
          <w:p w14:paraId="1B2AF6FA">
            <w:pPr>
              <w:keepNext w:val="0"/>
              <w:keepLines w:val="0"/>
              <w:pageBreakBefore w:val="0"/>
              <w:kinsoku/>
              <w:wordWrap/>
              <w:overflowPunct/>
              <w:topLinePunct/>
              <w:bidi w:val="0"/>
              <w:spacing w:line="579" w:lineRule="exact"/>
              <w:ind w:left="11" w:leftChars="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pacing w:val="-1"/>
                <w:sz w:val="28"/>
                <w:szCs w:val="28"/>
                <w:highlight w:val="none"/>
                <w:lang w:val="en-US" w:eastAsia="zh-CN"/>
              </w:rPr>
              <w:t>10</w:t>
            </w:r>
          </w:p>
        </w:tc>
        <w:tc>
          <w:tcPr>
            <w:tcW w:w="2093" w:type="dxa"/>
            <w:shd w:val="clear" w:color="auto" w:fill="EAEFF7"/>
            <w:vAlign w:val="top"/>
          </w:tcPr>
          <w:p w14:paraId="4F8F8750">
            <w:pPr>
              <w:keepNext w:val="0"/>
              <w:keepLines w:val="0"/>
              <w:pageBreakBefore w:val="0"/>
              <w:kinsoku/>
              <w:wordWrap/>
              <w:overflowPunct/>
              <w:topLinePunct/>
              <w:bidi w:val="0"/>
              <w:spacing w:line="579" w:lineRule="exact"/>
              <w:jc w:val="both"/>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color w:val="FF0000"/>
                <w:spacing w:val="-16"/>
                <w:w w:val="97"/>
                <w:sz w:val="28"/>
                <w:szCs w:val="28"/>
                <w:highlight w:val="none"/>
              </w:rPr>
              <w:t>-</w:t>
            </w:r>
            <w:r>
              <w:rPr>
                <w:rFonts w:hint="eastAsia" w:ascii="仿宋_GB2312" w:hAnsi="仿宋_GB2312" w:eastAsia="仿宋_GB2312" w:cs="仿宋_GB2312"/>
                <w:color w:val="FF0000"/>
                <w:spacing w:val="-16"/>
                <w:w w:val="97"/>
                <w:sz w:val="28"/>
                <w:szCs w:val="28"/>
                <w:highlight w:val="none"/>
                <w:lang w:val="en-US" w:eastAsia="zh-CN"/>
              </w:rPr>
              <w:t>1</w:t>
            </w:r>
            <w:r>
              <w:rPr>
                <w:rFonts w:hint="eastAsia" w:ascii="仿宋_GB2312" w:hAnsi="仿宋_GB2312" w:eastAsia="仿宋_GB2312" w:cs="仿宋_GB2312"/>
                <w:color w:val="FF0000"/>
                <w:spacing w:val="-16"/>
                <w:w w:val="97"/>
                <w:sz w:val="28"/>
                <w:szCs w:val="28"/>
                <w:highlight w:val="none"/>
              </w:rPr>
              <w:t>人</w:t>
            </w:r>
            <w:r>
              <w:rPr>
                <w:rFonts w:hint="eastAsia" w:ascii="仿宋_GB2312" w:hAnsi="仿宋_GB2312" w:eastAsia="仿宋_GB2312" w:cs="仿宋_GB2312"/>
                <w:color w:val="FF0000"/>
                <w:spacing w:val="-15"/>
                <w:w w:val="97"/>
                <w:sz w:val="28"/>
                <w:szCs w:val="28"/>
                <w:highlight w:val="none"/>
              </w:rPr>
              <w:t>/</w:t>
            </w:r>
            <w:r>
              <w:rPr>
                <w:rFonts w:hint="eastAsia" w:ascii="仿宋_GB2312" w:hAnsi="仿宋_GB2312" w:eastAsia="仿宋_GB2312" w:cs="仿宋_GB2312"/>
                <w:color w:val="FF0000"/>
                <w:spacing w:val="-15"/>
                <w:w w:val="97"/>
                <w:sz w:val="28"/>
                <w:szCs w:val="28"/>
                <w:highlight w:val="none"/>
                <w:lang w:val="en-US" w:eastAsia="zh-CN"/>
              </w:rPr>
              <w:t>-5.26</w:t>
            </w:r>
            <w:r>
              <w:rPr>
                <w:rFonts w:hint="eastAsia" w:ascii="仿宋_GB2312" w:hAnsi="仿宋_GB2312" w:eastAsia="仿宋_GB2312" w:cs="仿宋_GB2312"/>
                <w:color w:val="FF0000"/>
                <w:spacing w:val="-10"/>
                <w:w w:val="97"/>
                <w:sz w:val="28"/>
                <w:szCs w:val="28"/>
                <w:highlight w:val="none"/>
              </w:rPr>
              <w:t>%</w:t>
            </w:r>
          </w:p>
        </w:tc>
        <w:tc>
          <w:tcPr>
            <w:tcW w:w="1297" w:type="dxa"/>
            <w:shd w:val="clear" w:color="auto" w:fill="EAEFF7"/>
            <w:vAlign w:val="top"/>
          </w:tcPr>
          <w:p w14:paraId="5AC5245D">
            <w:pPr>
              <w:keepNext w:val="0"/>
              <w:keepLines w:val="0"/>
              <w:pageBreakBefore w:val="0"/>
              <w:kinsoku/>
              <w:wordWrap/>
              <w:overflowPunct/>
              <w:topLinePunct/>
              <w:bidi w:val="0"/>
              <w:spacing w:line="579" w:lineRule="exact"/>
              <w:ind w:left="8" w:leftChars="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pacing w:val="-1"/>
                <w:sz w:val="28"/>
                <w:szCs w:val="28"/>
                <w:highlight w:val="none"/>
                <w:lang w:val="en-US" w:eastAsia="zh-CN"/>
              </w:rPr>
              <w:t>0</w:t>
            </w:r>
          </w:p>
        </w:tc>
        <w:tc>
          <w:tcPr>
            <w:tcW w:w="900" w:type="dxa"/>
            <w:shd w:val="clear" w:color="auto" w:fill="EAEFF7"/>
            <w:vAlign w:val="top"/>
          </w:tcPr>
          <w:p w14:paraId="5C3D0E48">
            <w:pPr>
              <w:keepNext w:val="0"/>
              <w:keepLines w:val="0"/>
              <w:pageBreakBefore w:val="0"/>
              <w:kinsoku/>
              <w:wordWrap/>
              <w:overflowPunct/>
              <w:topLinePunct/>
              <w:bidi w:val="0"/>
              <w:spacing w:line="579" w:lineRule="exact"/>
              <w:ind w:left="11" w:leftChars="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pacing w:val="-1"/>
                <w:sz w:val="28"/>
                <w:szCs w:val="28"/>
                <w:highlight w:val="none"/>
                <w:lang w:val="en-US" w:eastAsia="zh-CN"/>
              </w:rPr>
              <w:t>8</w:t>
            </w:r>
          </w:p>
        </w:tc>
        <w:tc>
          <w:tcPr>
            <w:tcW w:w="2059" w:type="dxa"/>
            <w:shd w:val="clear" w:color="auto" w:fill="EAEFF7"/>
            <w:vAlign w:val="top"/>
          </w:tcPr>
          <w:p w14:paraId="5B61F1A1">
            <w:pPr>
              <w:keepNext w:val="0"/>
              <w:keepLines w:val="0"/>
              <w:pageBreakBefore w:val="0"/>
              <w:kinsoku/>
              <w:wordWrap/>
              <w:overflowPunct/>
              <w:topLinePunct/>
              <w:bidi w:val="0"/>
              <w:spacing w:line="579" w:lineRule="exact"/>
              <w:ind w:left="39" w:leftChars="0"/>
              <w:rPr>
                <w:rFonts w:hint="eastAsia" w:ascii="仿宋_GB2312" w:hAnsi="仿宋_GB2312" w:eastAsia="仿宋_GB2312" w:cs="仿宋_GB2312"/>
                <w:sz w:val="28"/>
                <w:szCs w:val="28"/>
                <w:highlight w:val="none"/>
              </w:rPr>
            </w:pPr>
            <w:r>
              <w:rPr>
                <w:rFonts w:hint="eastAsia" w:ascii="仿宋_GB2312" w:hAnsi="仿宋_GB2312" w:eastAsia="仿宋_GB2312" w:cs="仿宋_GB2312"/>
                <w:color w:val="FF0000"/>
                <w:spacing w:val="-10"/>
                <w:sz w:val="28"/>
                <w:szCs w:val="28"/>
                <w:highlight w:val="none"/>
              </w:rPr>
              <w:t>-</w:t>
            </w:r>
            <w:r>
              <w:rPr>
                <w:rFonts w:hint="eastAsia" w:ascii="仿宋_GB2312" w:hAnsi="仿宋_GB2312" w:eastAsia="仿宋_GB2312" w:cs="仿宋_GB2312"/>
                <w:color w:val="FF0000"/>
                <w:spacing w:val="-10"/>
                <w:sz w:val="28"/>
                <w:szCs w:val="28"/>
                <w:highlight w:val="none"/>
                <w:lang w:val="en-US" w:eastAsia="zh-CN"/>
              </w:rPr>
              <w:t>1</w:t>
            </w:r>
            <w:r>
              <w:rPr>
                <w:rFonts w:hint="eastAsia" w:ascii="仿宋_GB2312" w:hAnsi="仿宋_GB2312" w:eastAsia="仿宋_GB2312" w:cs="仿宋_GB2312"/>
                <w:color w:val="FF0000"/>
                <w:spacing w:val="-10"/>
                <w:sz w:val="28"/>
                <w:szCs w:val="28"/>
                <w:highlight w:val="none"/>
              </w:rPr>
              <w:t>人/-</w:t>
            </w:r>
            <w:r>
              <w:rPr>
                <w:rFonts w:hint="eastAsia" w:ascii="仿宋_GB2312" w:hAnsi="仿宋_GB2312" w:eastAsia="仿宋_GB2312" w:cs="仿宋_GB2312"/>
                <w:color w:val="FF0000"/>
                <w:spacing w:val="-10"/>
                <w:sz w:val="28"/>
                <w:szCs w:val="28"/>
                <w:highlight w:val="none"/>
                <w:lang w:val="en-US" w:eastAsia="zh-CN"/>
              </w:rPr>
              <w:t>5.26</w:t>
            </w:r>
            <w:r>
              <w:rPr>
                <w:rFonts w:hint="eastAsia" w:ascii="仿宋_GB2312" w:hAnsi="仿宋_GB2312" w:eastAsia="仿宋_GB2312" w:cs="仿宋_GB2312"/>
                <w:color w:val="FF0000"/>
                <w:spacing w:val="-10"/>
                <w:sz w:val="28"/>
                <w:szCs w:val="28"/>
                <w:highlight w:val="none"/>
              </w:rPr>
              <w:t>%</w:t>
            </w:r>
          </w:p>
        </w:tc>
      </w:tr>
    </w:tbl>
    <w:p w14:paraId="7E7A93E5">
      <w:pPr>
        <w:keepNext w:val="0"/>
        <w:keepLines w:val="0"/>
        <w:pageBreakBefore w:val="0"/>
        <w:widowControl/>
        <w:kinsoku/>
        <w:wordWrap/>
        <w:overflowPunct/>
        <w:topLinePunct/>
        <w:autoSpaceDE w:val="0"/>
        <w:autoSpaceDN w:val="0"/>
        <w:bidi w:val="0"/>
        <w:adjustRightInd w:val="0"/>
        <w:snapToGrid w:val="0"/>
        <w:spacing w:line="579" w:lineRule="exact"/>
        <w:ind w:left="24" w:firstLine="640" w:firstLineChars="200"/>
        <w:textAlignment w:val="baseline"/>
        <w:outlineLvl w:val="0"/>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二、部门财政资金收支情况</w:t>
      </w:r>
    </w:p>
    <w:p w14:paraId="06D14546">
      <w:pPr>
        <w:keepNext w:val="0"/>
        <w:keepLines w:val="0"/>
        <w:pageBreakBefore w:val="0"/>
        <w:widowControl/>
        <w:kinsoku/>
        <w:wordWrap/>
        <w:overflowPunct/>
        <w:topLinePunct/>
        <w:autoSpaceDE w:val="0"/>
        <w:autoSpaceDN w:val="0"/>
        <w:bidi w:val="0"/>
        <w:adjustRightInd w:val="0"/>
        <w:snapToGrid w:val="0"/>
        <w:spacing w:line="579" w:lineRule="exact"/>
        <w:ind w:left="72" w:firstLine="604" w:firstLineChars="200"/>
        <w:textAlignment w:val="baseline"/>
        <w:outlineLvl w:val="1"/>
        <w:rPr>
          <w:rFonts w:hint="eastAsia" w:ascii="楷体_GB2312" w:hAnsi="楷体_GB2312" w:eastAsia="楷体_GB2312" w:cs="楷体_GB2312"/>
          <w:b w:val="0"/>
          <w:bCs w:val="0"/>
          <w:spacing w:val="-9"/>
          <w:sz w:val="32"/>
          <w:szCs w:val="32"/>
          <w:highlight w:val="none"/>
        </w:rPr>
      </w:pPr>
      <w:r>
        <w:rPr>
          <w:rFonts w:hint="eastAsia" w:ascii="楷体_GB2312" w:hAnsi="楷体_GB2312" w:eastAsia="楷体_GB2312" w:cs="楷体_GB2312"/>
          <w:b w:val="0"/>
          <w:bCs w:val="0"/>
          <w:spacing w:val="-9"/>
          <w:sz w:val="32"/>
          <w:szCs w:val="32"/>
          <w:highlight w:val="none"/>
        </w:rPr>
        <w:t>（一） 部门财政资金收入情况</w:t>
      </w:r>
    </w:p>
    <w:p w14:paraId="33086BBE">
      <w:pPr>
        <w:pStyle w:val="2"/>
        <w:keepNext w:val="0"/>
        <w:keepLines w:val="0"/>
        <w:pageBreakBefore w:val="0"/>
        <w:widowControl/>
        <w:kinsoku/>
        <w:wordWrap/>
        <w:overflowPunct/>
        <w:topLinePunct/>
        <w:autoSpaceDE w:val="0"/>
        <w:autoSpaceDN w:val="0"/>
        <w:bidi w:val="0"/>
        <w:adjustRightInd w:val="0"/>
        <w:snapToGrid w:val="0"/>
        <w:spacing w:line="579" w:lineRule="exact"/>
        <w:ind w:firstLine="640" w:firstLineChars="200"/>
        <w:jc w:val="both"/>
        <w:textAlignment w:val="baseline"/>
        <w:rPr>
          <w:rFonts w:hint="eastAsia" w:ascii="仿宋_GB2312" w:hAnsi="仿宋_GB2312" w:eastAsia="仿宋_GB2312" w:cs="仿宋_GB2312"/>
          <w:bCs/>
          <w:color w:val="000000"/>
          <w:kern w:val="0"/>
          <w:sz w:val="32"/>
          <w:szCs w:val="32"/>
          <w:highlight w:val="none"/>
          <w:lang w:eastAsia="zh-CN"/>
        </w:rPr>
      </w:pPr>
      <w:r>
        <w:rPr>
          <w:rFonts w:hint="eastAsia" w:ascii="仿宋_GB2312" w:hAnsi="仿宋_GB2312" w:eastAsia="仿宋_GB2312" w:cs="仿宋_GB2312"/>
          <w:bCs/>
          <w:color w:val="000000"/>
          <w:kern w:val="0"/>
          <w:sz w:val="32"/>
          <w:szCs w:val="32"/>
          <w:highlight w:val="none"/>
          <w:lang w:val="en-US" w:eastAsia="en-US"/>
        </w:rPr>
        <w:t>2023年</w:t>
      </w:r>
      <w:r>
        <w:rPr>
          <w:rFonts w:hint="eastAsia" w:ascii="仿宋_GB2312" w:hAnsi="仿宋_GB2312" w:eastAsia="仿宋_GB2312" w:cs="仿宋_GB2312"/>
          <w:bCs/>
          <w:color w:val="000000"/>
          <w:kern w:val="0"/>
          <w:sz w:val="32"/>
          <w:szCs w:val="32"/>
          <w:highlight w:val="none"/>
          <w:lang w:val="en-US" w:eastAsia="zh-CN"/>
        </w:rPr>
        <w:t>劳保局</w:t>
      </w:r>
      <w:r>
        <w:rPr>
          <w:rFonts w:hint="eastAsia" w:ascii="仿宋_GB2312" w:hAnsi="仿宋_GB2312" w:eastAsia="仿宋_GB2312" w:cs="仿宋_GB2312"/>
          <w:bCs/>
          <w:color w:val="000000"/>
          <w:kern w:val="0"/>
          <w:sz w:val="32"/>
          <w:szCs w:val="32"/>
          <w:highlight w:val="none"/>
          <w:lang w:val="en-US" w:eastAsia="en-US"/>
        </w:rPr>
        <w:t>年初预算</w:t>
      </w:r>
      <w:r>
        <w:rPr>
          <w:rFonts w:hint="eastAsia" w:ascii="仿宋_GB2312" w:hAnsi="仿宋_GB2312" w:eastAsia="仿宋_GB2312" w:cs="仿宋_GB2312"/>
          <w:bCs/>
          <w:color w:val="000000"/>
          <w:kern w:val="0"/>
          <w:sz w:val="32"/>
          <w:szCs w:val="32"/>
          <w:highlight w:val="none"/>
          <w:lang w:val="en-US" w:eastAsia="zh-CN"/>
        </w:rPr>
        <w:t>1080.16</w:t>
      </w:r>
      <w:r>
        <w:rPr>
          <w:rFonts w:hint="eastAsia" w:ascii="仿宋_GB2312" w:hAnsi="仿宋_GB2312" w:eastAsia="仿宋_GB2312" w:cs="仿宋_GB2312"/>
          <w:bCs/>
          <w:color w:val="000000"/>
          <w:kern w:val="0"/>
          <w:sz w:val="32"/>
          <w:szCs w:val="32"/>
          <w:highlight w:val="none"/>
          <w:lang w:val="en-US" w:eastAsia="en-US"/>
        </w:rPr>
        <w:t>万元，其中年初财政拨款</w:t>
      </w:r>
      <w:r>
        <w:rPr>
          <w:rFonts w:hint="eastAsia" w:ascii="仿宋_GB2312" w:hAnsi="仿宋_GB2312" w:eastAsia="仿宋_GB2312" w:cs="仿宋_GB2312"/>
          <w:bCs/>
          <w:color w:val="000000"/>
          <w:kern w:val="0"/>
          <w:sz w:val="32"/>
          <w:szCs w:val="32"/>
          <w:highlight w:val="none"/>
          <w:lang w:val="en-US" w:eastAsia="zh-CN"/>
        </w:rPr>
        <w:t>1080.16</w:t>
      </w:r>
      <w:r>
        <w:rPr>
          <w:rFonts w:hint="eastAsia" w:ascii="仿宋_GB2312" w:hAnsi="仿宋_GB2312" w:eastAsia="仿宋_GB2312" w:cs="仿宋_GB2312"/>
          <w:bCs/>
          <w:color w:val="000000"/>
          <w:kern w:val="0"/>
          <w:sz w:val="32"/>
          <w:szCs w:val="32"/>
          <w:highlight w:val="none"/>
        </w:rPr>
        <w:t>万元，年初结转结余</w:t>
      </w:r>
      <w:r>
        <w:rPr>
          <w:rFonts w:hint="eastAsia" w:ascii="仿宋_GB2312" w:hAnsi="仿宋_GB2312" w:eastAsia="仿宋_GB2312" w:cs="仿宋_GB2312"/>
          <w:bCs/>
          <w:color w:val="000000"/>
          <w:kern w:val="0"/>
          <w:sz w:val="32"/>
          <w:szCs w:val="32"/>
          <w:highlight w:val="none"/>
          <w:lang w:val="en-US" w:eastAsia="zh-CN"/>
        </w:rPr>
        <w:t>0元</w:t>
      </w:r>
      <w:r>
        <w:rPr>
          <w:rFonts w:hint="eastAsia" w:ascii="仿宋_GB2312" w:hAnsi="仿宋_GB2312" w:eastAsia="仿宋_GB2312" w:cs="仿宋_GB2312"/>
          <w:bCs/>
          <w:color w:val="000000"/>
          <w:kern w:val="0"/>
          <w:sz w:val="32"/>
          <w:szCs w:val="32"/>
          <w:highlight w:val="none"/>
        </w:rPr>
        <w:t>，中期调整</w:t>
      </w:r>
      <w:r>
        <w:rPr>
          <w:rFonts w:hint="eastAsia" w:ascii="仿宋_GB2312" w:hAnsi="仿宋_GB2312" w:eastAsia="仿宋_GB2312" w:cs="仿宋_GB2312"/>
          <w:bCs/>
          <w:color w:val="000000"/>
          <w:kern w:val="0"/>
          <w:sz w:val="32"/>
          <w:szCs w:val="32"/>
          <w:highlight w:val="none"/>
          <w:lang w:val="en-US" w:eastAsia="zh-CN"/>
        </w:rPr>
        <w:t>828.33</w:t>
      </w:r>
      <w:r>
        <w:rPr>
          <w:rFonts w:hint="eastAsia" w:ascii="仿宋_GB2312" w:hAnsi="仿宋_GB2312" w:eastAsia="仿宋_GB2312" w:cs="仿宋_GB2312"/>
          <w:bCs/>
          <w:color w:val="000000"/>
          <w:kern w:val="0"/>
          <w:sz w:val="32"/>
          <w:szCs w:val="32"/>
          <w:highlight w:val="none"/>
        </w:rPr>
        <w:t xml:space="preserve">万元，其他收入 </w:t>
      </w:r>
      <w:r>
        <w:rPr>
          <w:rFonts w:hint="eastAsia" w:ascii="仿宋_GB2312" w:hAnsi="仿宋_GB2312" w:eastAsia="仿宋_GB2312" w:cs="仿宋_GB2312"/>
          <w:bCs/>
          <w:color w:val="000000"/>
          <w:kern w:val="0"/>
          <w:sz w:val="32"/>
          <w:szCs w:val="32"/>
          <w:highlight w:val="none"/>
          <w:lang w:val="en-US" w:eastAsia="zh-CN"/>
        </w:rPr>
        <w:t>0元，</w:t>
      </w:r>
      <w:r>
        <w:rPr>
          <w:rFonts w:hint="eastAsia" w:ascii="仿宋_GB2312" w:hAnsi="仿宋_GB2312" w:eastAsia="仿宋_GB2312" w:cs="仿宋_GB2312"/>
          <w:bCs/>
          <w:color w:val="000000"/>
          <w:kern w:val="0"/>
          <w:sz w:val="32"/>
          <w:szCs w:val="32"/>
          <w:highlight w:val="none"/>
        </w:rPr>
        <w:t>调整后预算收入总额为</w:t>
      </w:r>
      <w:r>
        <w:rPr>
          <w:rFonts w:hint="eastAsia" w:ascii="仿宋_GB2312" w:hAnsi="仿宋_GB2312" w:eastAsia="仿宋_GB2312" w:cs="仿宋_GB2312"/>
          <w:bCs/>
          <w:color w:val="000000"/>
          <w:kern w:val="0"/>
          <w:sz w:val="32"/>
          <w:szCs w:val="32"/>
          <w:highlight w:val="none"/>
          <w:lang w:val="en-US" w:eastAsia="zh-CN"/>
        </w:rPr>
        <w:t>1908.49</w:t>
      </w:r>
      <w:r>
        <w:rPr>
          <w:rFonts w:hint="eastAsia" w:ascii="仿宋_GB2312" w:hAnsi="仿宋_GB2312" w:eastAsia="仿宋_GB2312" w:cs="仿宋_GB2312"/>
          <w:bCs/>
          <w:color w:val="000000"/>
          <w:kern w:val="0"/>
          <w:sz w:val="32"/>
          <w:szCs w:val="32"/>
          <w:highlight w:val="none"/>
        </w:rPr>
        <w:t>万元。具体情况详见表2-1</w:t>
      </w:r>
      <w:r>
        <w:rPr>
          <w:rFonts w:hint="eastAsia" w:ascii="仿宋_GB2312" w:hAnsi="仿宋_GB2312" w:eastAsia="仿宋_GB2312" w:cs="仿宋_GB2312"/>
          <w:bCs/>
          <w:color w:val="000000"/>
          <w:kern w:val="0"/>
          <w:sz w:val="32"/>
          <w:szCs w:val="32"/>
          <w:highlight w:val="none"/>
          <w:lang w:eastAsia="zh-CN"/>
        </w:rPr>
        <w:t>。</w:t>
      </w:r>
    </w:p>
    <w:p w14:paraId="47FB2F17">
      <w:pPr>
        <w:pStyle w:val="2"/>
        <w:keepNext w:val="0"/>
        <w:keepLines w:val="0"/>
        <w:pageBreakBefore w:val="0"/>
        <w:kinsoku/>
        <w:wordWrap/>
        <w:overflowPunct/>
        <w:topLinePunct/>
        <w:bidi w:val="0"/>
        <w:spacing w:line="579" w:lineRule="exact"/>
        <w:ind w:firstLine="3486"/>
        <w:rPr>
          <w:rFonts w:hint="eastAsia" w:ascii="仿宋_GB2312" w:hAnsi="仿宋_GB2312" w:eastAsia="仿宋_GB2312" w:cs="仿宋_GB2312"/>
          <w:sz w:val="32"/>
          <w:szCs w:val="32"/>
          <w:highlight w:val="none"/>
        </w:rPr>
      </w:pPr>
      <w:r>
        <w:rPr>
          <w:rFonts w:hint="eastAsia" w:ascii="仿宋_GB2312" w:hAnsi="仿宋_GB2312" w:eastAsia="仿宋_GB2312" w:cs="仿宋_GB2312"/>
          <w:position w:val="-12"/>
          <w:sz w:val="32"/>
          <w:szCs w:val="32"/>
          <w:highlight w:val="none"/>
        </w:rPr>
        <mc:AlternateContent>
          <mc:Choice Requires="wps">
            <w:drawing>
              <wp:inline distT="0" distB="0" distL="114300" distR="114300">
                <wp:extent cx="1216025" cy="396875"/>
                <wp:effectExtent l="0" t="0" r="0" b="0"/>
                <wp:docPr id="40" name="文本框 40"/>
                <wp:cNvGraphicFramePr/>
                <a:graphic xmlns:a="http://schemas.openxmlformats.org/drawingml/2006/main">
                  <a:graphicData uri="http://schemas.microsoft.com/office/word/2010/wordprocessingShape">
                    <wps:wsp>
                      <wps:cNvSpPr txBox="1"/>
                      <wps:spPr>
                        <a:xfrm>
                          <a:off x="0" y="0"/>
                          <a:ext cx="1216025" cy="396875"/>
                        </a:xfrm>
                        <a:prstGeom prst="rect">
                          <a:avLst/>
                        </a:prstGeom>
                        <a:noFill/>
                        <a:ln>
                          <a:noFill/>
                        </a:ln>
                      </wps:spPr>
                      <wps:txbx>
                        <w:txbxContent>
                          <w:p w14:paraId="2F7A4403">
                            <w:pPr>
                              <w:spacing w:before="78" w:line="222" w:lineRule="auto"/>
                              <w:jc w:val="right"/>
                              <w:rPr>
                                <w:rFonts w:ascii="仿宋" w:hAnsi="仿宋" w:eastAsia="仿宋" w:cs="仿宋"/>
                                <w:sz w:val="24"/>
                                <w:szCs w:val="24"/>
                              </w:rPr>
                            </w:pPr>
                            <w:r>
                              <w:rPr>
                                <w:rFonts w:ascii="仿宋" w:hAnsi="仿宋" w:eastAsia="仿宋" w:cs="仿宋"/>
                                <w:b/>
                                <w:bCs/>
                                <w:spacing w:val="-9"/>
                                <w:sz w:val="24"/>
                                <w:szCs w:val="24"/>
                              </w:rPr>
                              <w:t>表</w:t>
                            </w:r>
                            <w:r>
                              <w:rPr>
                                <w:rFonts w:ascii="仿宋" w:hAnsi="仿宋" w:eastAsia="仿宋" w:cs="仿宋"/>
                                <w:spacing w:val="-54"/>
                                <w:sz w:val="24"/>
                                <w:szCs w:val="24"/>
                              </w:rPr>
                              <w:t xml:space="preserve"> </w:t>
                            </w:r>
                            <w:r>
                              <w:rPr>
                                <w:rFonts w:ascii="Times New Roman" w:hAnsi="Times New Roman" w:eastAsia="Times New Roman" w:cs="Times New Roman"/>
                                <w:b/>
                                <w:bCs/>
                                <w:spacing w:val="-9"/>
                                <w:sz w:val="24"/>
                                <w:szCs w:val="24"/>
                              </w:rPr>
                              <w:t>2-1</w:t>
                            </w:r>
                            <w:r>
                              <w:rPr>
                                <w:rFonts w:ascii="Times New Roman" w:hAnsi="Times New Roman" w:eastAsia="Times New Roman" w:cs="Times New Roman"/>
                                <w:b/>
                                <w:bCs/>
                                <w:spacing w:val="8"/>
                                <w:sz w:val="24"/>
                                <w:szCs w:val="24"/>
                              </w:rPr>
                              <w:t xml:space="preserve">  </w:t>
                            </w:r>
                            <w:r>
                              <w:rPr>
                                <w:rFonts w:ascii="仿宋" w:hAnsi="仿宋" w:eastAsia="仿宋" w:cs="仿宋"/>
                                <w:b/>
                                <w:bCs/>
                                <w:spacing w:val="-9"/>
                                <w:sz w:val="24"/>
                                <w:szCs w:val="24"/>
                              </w:rPr>
                              <w:t>年度预算表</w:t>
                            </w:r>
                          </w:p>
                        </w:txbxContent>
                      </wps:txbx>
                      <wps:bodyPr lIns="0" tIns="0" rIns="0" bIns="0" upright="1"/>
                    </wps:wsp>
                  </a:graphicData>
                </a:graphic>
              </wp:inline>
            </w:drawing>
          </mc:Choice>
          <mc:Fallback>
            <w:pict>
              <v:shape id="_x0000_s1026" o:spid="_x0000_s1026" o:spt="202" type="#_x0000_t202" style="height:31.25pt;width:95.75pt;" filled="f" stroked="f" coordsize="21600,21600" o:gfxdata="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pnrJfUAAAABAEAAA8AAAAAAAAAAQAgAAAAIgAAAGRycy9kb3ducmV2LnhtbFBLAQIUABQA&#10;AAAIAIdO4kAqUhscuwEAAHQDAAAOAAAAAAAAAAEAIAAAACMBAABkcnMvZTJvRG9jLnhtbFBLBQYA&#10;AAAABgAGAFkBAABQBQAAAAA=&#10;">
                <v:fill on="f" focussize="0,0"/>
                <v:stroke on="f"/>
                <v:imagedata o:title=""/>
                <o:lock v:ext="edit" aspectratio="f"/>
                <v:textbox inset="0mm,0mm,0mm,0mm">
                  <w:txbxContent>
                    <w:p w14:paraId="2F7A4403">
                      <w:pPr>
                        <w:spacing w:before="78" w:line="222" w:lineRule="auto"/>
                        <w:jc w:val="right"/>
                        <w:rPr>
                          <w:rFonts w:ascii="仿宋" w:hAnsi="仿宋" w:eastAsia="仿宋" w:cs="仿宋"/>
                          <w:sz w:val="24"/>
                          <w:szCs w:val="24"/>
                        </w:rPr>
                      </w:pPr>
                      <w:r>
                        <w:rPr>
                          <w:rFonts w:ascii="仿宋" w:hAnsi="仿宋" w:eastAsia="仿宋" w:cs="仿宋"/>
                          <w:b/>
                          <w:bCs/>
                          <w:spacing w:val="-9"/>
                          <w:sz w:val="24"/>
                          <w:szCs w:val="24"/>
                        </w:rPr>
                        <w:t>表</w:t>
                      </w:r>
                      <w:r>
                        <w:rPr>
                          <w:rFonts w:ascii="仿宋" w:hAnsi="仿宋" w:eastAsia="仿宋" w:cs="仿宋"/>
                          <w:spacing w:val="-54"/>
                          <w:sz w:val="24"/>
                          <w:szCs w:val="24"/>
                        </w:rPr>
                        <w:t xml:space="preserve"> </w:t>
                      </w:r>
                      <w:r>
                        <w:rPr>
                          <w:rFonts w:ascii="Times New Roman" w:hAnsi="Times New Roman" w:eastAsia="Times New Roman" w:cs="Times New Roman"/>
                          <w:b/>
                          <w:bCs/>
                          <w:spacing w:val="-9"/>
                          <w:sz w:val="24"/>
                          <w:szCs w:val="24"/>
                        </w:rPr>
                        <w:t>2-1</w:t>
                      </w:r>
                      <w:r>
                        <w:rPr>
                          <w:rFonts w:ascii="Times New Roman" w:hAnsi="Times New Roman" w:eastAsia="Times New Roman" w:cs="Times New Roman"/>
                          <w:b/>
                          <w:bCs/>
                          <w:spacing w:val="8"/>
                          <w:sz w:val="24"/>
                          <w:szCs w:val="24"/>
                        </w:rPr>
                        <w:t xml:space="preserve">  </w:t>
                      </w:r>
                      <w:r>
                        <w:rPr>
                          <w:rFonts w:ascii="仿宋" w:hAnsi="仿宋" w:eastAsia="仿宋" w:cs="仿宋"/>
                          <w:b/>
                          <w:bCs/>
                          <w:spacing w:val="-9"/>
                          <w:sz w:val="24"/>
                          <w:szCs w:val="24"/>
                        </w:rPr>
                        <w:t>年度预算表</w:t>
                      </w:r>
                    </w:p>
                  </w:txbxContent>
                </v:textbox>
                <w10:wrap type="none"/>
                <w10:anchorlock/>
              </v:shape>
            </w:pict>
          </mc:Fallback>
        </mc:AlternateContent>
      </w:r>
    </w:p>
    <w:p w14:paraId="37769B1D">
      <w:pPr>
        <w:pStyle w:val="2"/>
        <w:keepNext w:val="0"/>
        <w:keepLines w:val="0"/>
        <w:pageBreakBefore w:val="0"/>
        <w:kinsoku/>
        <w:wordWrap/>
        <w:overflowPunct/>
        <w:topLinePunct/>
        <w:bidi w:val="0"/>
        <w:spacing w:line="579" w:lineRule="exact"/>
        <w:ind w:firstLine="7680"/>
        <w:rPr>
          <w:rFonts w:hint="eastAsia" w:ascii="仿宋_GB2312" w:hAnsi="仿宋_GB2312" w:eastAsia="仿宋_GB2312" w:cs="仿宋_GB2312"/>
          <w:sz w:val="32"/>
          <w:szCs w:val="32"/>
          <w:highlight w:val="none"/>
        </w:rPr>
      </w:pPr>
      <w:r>
        <w:rPr>
          <w:rFonts w:hint="eastAsia" w:ascii="仿宋_GB2312" w:hAnsi="仿宋_GB2312" w:eastAsia="仿宋_GB2312" w:cs="仿宋_GB2312"/>
          <w:position w:val="-12"/>
          <w:sz w:val="32"/>
          <w:szCs w:val="32"/>
          <w:highlight w:val="none"/>
        </w:rPr>
        <mc:AlternateContent>
          <mc:Choice Requires="wps">
            <w:drawing>
              <wp:inline distT="0" distB="0" distL="114300" distR="114300">
                <wp:extent cx="755015" cy="396875"/>
                <wp:effectExtent l="0" t="0" r="0" b="0"/>
                <wp:docPr id="46" name="文本框 46"/>
                <wp:cNvGraphicFramePr/>
                <a:graphic xmlns:a="http://schemas.openxmlformats.org/drawingml/2006/main">
                  <a:graphicData uri="http://schemas.microsoft.com/office/word/2010/wordprocessingShape">
                    <wps:wsp>
                      <wps:cNvSpPr txBox="1"/>
                      <wps:spPr>
                        <a:xfrm>
                          <a:off x="0" y="0"/>
                          <a:ext cx="755015" cy="396875"/>
                        </a:xfrm>
                        <a:prstGeom prst="rect">
                          <a:avLst/>
                        </a:prstGeom>
                        <a:noFill/>
                        <a:ln>
                          <a:noFill/>
                        </a:ln>
                      </wps:spPr>
                      <wps:txbx>
                        <w:txbxContent>
                          <w:p w14:paraId="2AE812AF">
                            <w:pPr>
                              <w:spacing w:before="78" w:line="221" w:lineRule="auto"/>
                              <w:jc w:val="right"/>
                              <w:rPr>
                                <w:rFonts w:ascii="仿宋" w:hAnsi="仿宋" w:eastAsia="仿宋" w:cs="仿宋"/>
                                <w:sz w:val="24"/>
                                <w:szCs w:val="24"/>
                              </w:rPr>
                            </w:pPr>
                            <w:r>
                              <w:rPr>
                                <w:rFonts w:ascii="仿宋" w:hAnsi="仿宋" w:eastAsia="仿宋" w:cs="仿宋"/>
                                <w:b/>
                                <w:bCs/>
                                <w:spacing w:val="-10"/>
                                <w:sz w:val="24"/>
                                <w:szCs w:val="24"/>
                              </w:rPr>
                              <w:t>单位：万元</w:t>
                            </w:r>
                          </w:p>
                        </w:txbxContent>
                      </wps:txbx>
                      <wps:bodyPr lIns="0" tIns="0" rIns="0" bIns="0" upright="1"/>
                    </wps:wsp>
                  </a:graphicData>
                </a:graphic>
              </wp:inline>
            </w:drawing>
          </mc:Choice>
          <mc:Fallback>
            <w:pict>
              <v:shape id="_x0000_s1026" o:spid="_x0000_s1026" o:spt="202" type="#_x0000_t202" style="height:31.25pt;width:59.45pt;" filled="f" stroked="f" coordsize="21600,21600" o:gfxdata="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SCqmW1AAAAAQBAAAPAAAAAAAAAAEAIAAAACIAAABkcnMvZG93bnJldi54bWxQSwECFAAU&#10;AAAACACHTuJACMp6erwBAABzAwAADgAAAAAAAAABACAAAAAjAQAAZHJzL2Uyb0RvYy54bWxQSwUG&#10;AAAAAAYABgBZAQAAUQUAAAAA&#10;">
                <v:fill on="f" focussize="0,0"/>
                <v:stroke on="f"/>
                <v:imagedata o:title=""/>
                <o:lock v:ext="edit" aspectratio="f"/>
                <v:textbox inset="0mm,0mm,0mm,0mm">
                  <w:txbxContent>
                    <w:p w14:paraId="2AE812AF">
                      <w:pPr>
                        <w:spacing w:before="78" w:line="221" w:lineRule="auto"/>
                        <w:jc w:val="right"/>
                        <w:rPr>
                          <w:rFonts w:ascii="仿宋" w:hAnsi="仿宋" w:eastAsia="仿宋" w:cs="仿宋"/>
                          <w:sz w:val="24"/>
                          <w:szCs w:val="24"/>
                        </w:rPr>
                      </w:pPr>
                      <w:r>
                        <w:rPr>
                          <w:rFonts w:ascii="仿宋" w:hAnsi="仿宋" w:eastAsia="仿宋" w:cs="仿宋"/>
                          <w:b/>
                          <w:bCs/>
                          <w:spacing w:val="-10"/>
                          <w:sz w:val="24"/>
                          <w:szCs w:val="24"/>
                        </w:rPr>
                        <w:t>单位：万元</w:t>
                      </w:r>
                    </w:p>
                  </w:txbxContent>
                </v:textbox>
                <w10:wrap type="none"/>
                <w10:anchorlock/>
              </v:shape>
            </w:pict>
          </mc:Fallback>
        </mc:AlternateContent>
      </w:r>
    </w:p>
    <w:tbl>
      <w:tblPr>
        <w:tblStyle w:val="32"/>
        <w:tblW w:w="9100" w:type="dxa"/>
        <w:tblInd w:w="2"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3288"/>
        <w:gridCol w:w="1790"/>
        <w:gridCol w:w="1923"/>
        <w:gridCol w:w="2099"/>
      </w:tblGrid>
      <w:tr w14:paraId="55CDB165">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741" w:hRule="atLeast"/>
        </w:trPr>
        <w:tc>
          <w:tcPr>
            <w:tcW w:w="3288" w:type="dxa"/>
            <w:vAlign w:val="top"/>
          </w:tcPr>
          <w:p w14:paraId="2F70A563">
            <w:pPr>
              <w:pStyle w:val="33"/>
              <w:keepNext w:val="0"/>
              <w:keepLines w:val="0"/>
              <w:pageBreakBefore w:val="0"/>
              <w:kinsoku/>
              <w:wordWrap/>
              <w:overflowPunct/>
              <w:topLinePunct/>
              <w:bidi w:val="0"/>
              <w:spacing w:line="579" w:lineRule="exact"/>
              <w:rPr>
                <w:rFonts w:hint="eastAsia" w:ascii="仿宋_GB2312" w:hAnsi="仿宋_GB2312" w:eastAsia="仿宋_GB2312" w:cs="仿宋_GB2312"/>
                <w:sz w:val="24"/>
                <w:szCs w:val="24"/>
                <w:highlight w:val="none"/>
              </w:rPr>
            </w:pPr>
          </w:p>
        </w:tc>
        <w:tc>
          <w:tcPr>
            <w:tcW w:w="1790" w:type="dxa"/>
            <w:vAlign w:val="top"/>
          </w:tcPr>
          <w:p w14:paraId="588AF69D">
            <w:pPr>
              <w:keepNext w:val="0"/>
              <w:keepLines w:val="0"/>
              <w:pageBreakBefore w:val="0"/>
              <w:kinsoku/>
              <w:wordWrap/>
              <w:overflowPunct/>
              <w:topLinePunct/>
              <w:bidi w:val="0"/>
              <w:spacing w:line="579" w:lineRule="exact"/>
              <w:ind w:left="39"/>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shd w:val="clear"/>
              </w:rPr>
              <w:drawing>
                <wp:anchor distT="0" distB="0" distL="0" distR="0" simplePos="0" relativeHeight="251670528" behindDoc="1" locked="0" layoutInCell="1" allowOverlap="1">
                  <wp:simplePos x="0" y="0"/>
                  <wp:positionH relativeFrom="column">
                    <wp:posOffset>-2089150</wp:posOffset>
                  </wp:positionH>
                  <wp:positionV relativeFrom="page">
                    <wp:posOffset>4445</wp:posOffset>
                  </wp:positionV>
                  <wp:extent cx="3221990" cy="255905"/>
                  <wp:effectExtent l="0" t="0" r="16510" b="10795"/>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2"/>
                          <a:stretch>
                            <a:fillRect/>
                          </a:stretch>
                        </pic:blipFill>
                        <pic:spPr>
                          <a:xfrm>
                            <a:off x="0" y="0"/>
                            <a:ext cx="3221989" cy="255905"/>
                          </a:xfrm>
                          <a:prstGeom prst="rect">
                            <a:avLst/>
                          </a:prstGeom>
                        </pic:spPr>
                      </pic:pic>
                    </a:graphicData>
                  </a:graphic>
                </wp:anchor>
              </w:drawing>
            </w:r>
            <w:r>
              <w:rPr>
                <w:rFonts w:hint="eastAsia" w:ascii="仿宋_GB2312" w:hAnsi="仿宋_GB2312" w:eastAsia="仿宋_GB2312" w:cs="仿宋_GB2312"/>
                <w:b/>
                <w:bCs/>
                <w:spacing w:val="-11"/>
                <w:sz w:val="24"/>
                <w:szCs w:val="24"/>
                <w:highlight w:val="none"/>
                <w:shd w:val="clear"/>
              </w:rPr>
              <w:t>收入预</w:t>
            </w:r>
            <w:r>
              <w:rPr>
                <w:rFonts w:hint="eastAsia" w:ascii="仿宋_GB2312" w:hAnsi="仿宋_GB2312" w:eastAsia="仿宋_GB2312" w:cs="仿宋_GB2312"/>
                <w:b/>
                <w:bCs/>
                <w:spacing w:val="-11"/>
                <w:sz w:val="24"/>
                <w:szCs w:val="24"/>
                <w:highlight w:val="none"/>
                <w:shd w:val="clear"/>
                <w:lang w:eastAsia="zh-CN"/>
              </w:rPr>
              <w:t>算</w:t>
            </w:r>
          </w:p>
        </w:tc>
        <w:tc>
          <w:tcPr>
            <w:tcW w:w="1923" w:type="dxa"/>
            <w:shd w:val="clear" w:color="auto" w:fill="EAEFF7"/>
            <w:vAlign w:val="top"/>
          </w:tcPr>
          <w:p w14:paraId="474DC330">
            <w:pPr>
              <w:keepNext w:val="0"/>
              <w:keepLines w:val="0"/>
              <w:pageBreakBefore w:val="0"/>
              <w:kinsoku/>
              <w:wordWrap/>
              <w:overflowPunct/>
              <w:topLinePunct/>
              <w:bidi w:val="0"/>
              <w:spacing w:line="579" w:lineRule="exact"/>
              <w:ind w:firstLine="15"/>
              <w:rPr>
                <w:rFonts w:hint="eastAsia" w:ascii="仿宋_GB2312" w:hAnsi="仿宋_GB2312" w:eastAsia="仿宋_GB2312" w:cs="仿宋_GB2312"/>
                <w:sz w:val="24"/>
                <w:szCs w:val="24"/>
                <w:highlight w:val="none"/>
              </w:rPr>
            </w:pPr>
            <w:r>
              <w:rPr>
                <w:rFonts w:hint="eastAsia" w:ascii="仿宋_GB2312" w:hAnsi="仿宋_GB2312" w:eastAsia="仿宋_GB2312" w:cs="仿宋_GB2312"/>
                <w:position w:val="-9"/>
                <w:sz w:val="24"/>
                <w:szCs w:val="24"/>
                <w:highlight w:val="none"/>
              </w:rPr>
              <mc:AlternateContent>
                <mc:Choice Requires="wps">
                  <w:drawing>
                    <wp:inline distT="0" distB="0" distL="114300" distR="114300">
                      <wp:extent cx="754380" cy="297815"/>
                      <wp:effectExtent l="0" t="0" r="0" b="0"/>
                      <wp:docPr id="23" name="文本框 23"/>
                      <wp:cNvGraphicFramePr/>
                      <a:graphic xmlns:a="http://schemas.openxmlformats.org/drawingml/2006/main">
                        <a:graphicData uri="http://schemas.microsoft.com/office/word/2010/wordprocessingShape">
                          <wps:wsp>
                            <wps:cNvSpPr txBox="1"/>
                            <wps:spPr>
                              <a:xfrm>
                                <a:off x="0" y="0"/>
                                <a:ext cx="754380" cy="297815"/>
                              </a:xfrm>
                              <a:prstGeom prst="rect">
                                <a:avLst/>
                              </a:prstGeom>
                              <a:noFill/>
                              <a:ln>
                                <a:noFill/>
                              </a:ln>
                            </wps:spPr>
                            <wps:txbx>
                              <w:txbxContent>
                                <w:p w14:paraId="19806586">
                                  <w:pPr>
                                    <w:spacing w:before="193" w:line="223" w:lineRule="auto"/>
                                    <w:jc w:val="right"/>
                                    <w:rPr>
                                      <w:rFonts w:ascii="仿宋" w:hAnsi="仿宋" w:eastAsia="仿宋" w:cs="仿宋"/>
                                      <w:sz w:val="24"/>
                                      <w:szCs w:val="24"/>
                                    </w:rPr>
                                  </w:pPr>
                                  <w:r>
                                    <w:rPr>
                                      <w:rFonts w:ascii="仿宋" w:hAnsi="仿宋" w:eastAsia="仿宋" w:cs="仿宋"/>
                                      <w:b/>
                                      <w:bCs/>
                                      <w:spacing w:val="-11"/>
                                      <w:sz w:val="24"/>
                                      <w:szCs w:val="24"/>
                                    </w:rPr>
                                    <w:t>收入调整数</w:t>
                                  </w:r>
                                </w:p>
                              </w:txbxContent>
                            </wps:txbx>
                            <wps:bodyPr lIns="0" tIns="0" rIns="0" bIns="0" upright="1"/>
                          </wps:wsp>
                        </a:graphicData>
                      </a:graphic>
                    </wp:inline>
                  </w:drawing>
                </mc:Choice>
                <mc:Fallback>
                  <w:pict>
                    <v:shape id="_x0000_s1026" o:spid="_x0000_s1026" o:spt="202" type="#_x0000_t202" style="height:23.45pt;width:59.4pt;" filled="f" stroked="f" coordsize="21600,21600" o:gfxdata="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Q68Wy1AAAAAQBAAAPAAAAAAAAAAEAIAAAACIAAABkcnMvZG93bnJldi54bWxQSwECFAAU&#10;AAAACACHTuJAEULDfLwBAABzAwAADgAAAAAAAAABACAAAAAjAQAAZHJzL2Uyb0RvYy54bWxQSwUG&#10;AAAAAAYABgBZAQAAUQUAAAAA&#10;">
                      <v:fill on="f" focussize="0,0"/>
                      <v:stroke on="f"/>
                      <v:imagedata o:title=""/>
                      <o:lock v:ext="edit" aspectratio="f"/>
                      <v:textbox inset="0mm,0mm,0mm,0mm">
                        <w:txbxContent>
                          <w:p w14:paraId="19806586">
                            <w:pPr>
                              <w:spacing w:before="193" w:line="223" w:lineRule="auto"/>
                              <w:jc w:val="right"/>
                              <w:rPr>
                                <w:rFonts w:ascii="仿宋" w:hAnsi="仿宋" w:eastAsia="仿宋" w:cs="仿宋"/>
                                <w:sz w:val="24"/>
                                <w:szCs w:val="24"/>
                              </w:rPr>
                            </w:pPr>
                            <w:r>
                              <w:rPr>
                                <w:rFonts w:ascii="仿宋" w:hAnsi="仿宋" w:eastAsia="仿宋" w:cs="仿宋"/>
                                <w:b/>
                                <w:bCs/>
                                <w:spacing w:val="-11"/>
                                <w:sz w:val="24"/>
                                <w:szCs w:val="24"/>
                              </w:rPr>
                              <w:t>收入调整数</w:t>
                            </w:r>
                          </w:p>
                        </w:txbxContent>
                      </v:textbox>
                      <w10:wrap type="none"/>
                      <w10:anchorlock/>
                    </v:shape>
                  </w:pict>
                </mc:Fallback>
              </mc:AlternateContent>
            </w:r>
          </w:p>
        </w:tc>
        <w:tc>
          <w:tcPr>
            <w:tcW w:w="2099" w:type="dxa"/>
            <w:shd w:val="clear" w:color="auto" w:fill="EAEFF7"/>
            <w:vAlign w:val="top"/>
          </w:tcPr>
          <w:p w14:paraId="51B87B62">
            <w:pPr>
              <w:keepNext w:val="0"/>
              <w:keepLines w:val="0"/>
              <w:pageBreakBefore w:val="0"/>
              <w:kinsoku/>
              <w:wordWrap/>
              <w:overflowPunct/>
              <w:topLinePunct/>
              <w:bidi w:val="0"/>
              <w:spacing w:line="579" w:lineRule="exact"/>
              <w:ind w:firstLine="20"/>
              <w:rPr>
                <w:rFonts w:hint="eastAsia" w:ascii="仿宋_GB2312" w:hAnsi="仿宋_GB2312" w:eastAsia="仿宋_GB2312" w:cs="仿宋_GB2312"/>
                <w:sz w:val="24"/>
                <w:szCs w:val="24"/>
                <w:highlight w:val="none"/>
              </w:rPr>
            </w:pPr>
            <w:r>
              <w:rPr>
                <w:rFonts w:hint="eastAsia" w:ascii="仿宋_GB2312" w:hAnsi="仿宋_GB2312" w:eastAsia="仿宋_GB2312" w:cs="仿宋_GB2312"/>
                <w:position w:val="-9"/>
                <w:sz w:val="24"/>
                <w:szCs w:val="24"/>
                <w:highlight w:val="none"/>
              </w:rPr>
              <mc:AlternateContent>
                <mc:Choice Requires="wps">
                  <w:drawing>
                    <wp:inline distT="0" distB="0" distL="114300" distR="114300">
                      <wp:extent cx="753745" cy="297815"/>
                      <wp:effectExtent l="0" t="0" r="0" b="0"/>
                      <wp:docPr id="21" name="文本框 21"/>
                      <wp:cNvGraphicFramePr/>
                      <a:graphic xmlns:a="http://schemas.openxmlformats.org/drawingml/2006/main">
                        <a:graphicData uri="http://schemas.microsoft.com/office/word/2010/wordprocessingShape">
                          <wps:wsp>
                            <wps:cNvSpPr txBox="1"/>
                            <wps:spPr>
                              <a:xfrm>
                                <a:off x="0" y="0"/>
                                <a:ext cx="753745" cy="297815"/>
                              </a:xfrm>
                              <a:prstGeom prst="rect">
                                <a:avLst/>
                              </a:prstGeom>
                              <a:noFill/>
                              <a:ln>
                                <a:noFill/>
                              </a:ln>
                            </wps:spPr>
                            <wps:txbx>
                              <w:txbxContent>
                                <w:p w14:paraId="461D46E1">
                                  <w:pPr>
                                    <w:spacing w:before="192" w:line="222" w:lineRule="auto"/>
                                    <w:jc w:val="right"/>
                                    <w:rPr>
                                      <w:rFonts w:ascii="仿宋" w:hAnsi="仿宋" w:eastAsia="仿宋" w:cs="仿宋"/>
                                      <w:sz w:val="24"/>
                                      <w:szCs w:val="24"/>
                                    </w:rPr>
                                  </w:pPr>
                                  <w:r>
                                    <w:rPr>
                                      <w:rFonts w:ascii="仿宋" w:hAnsi="仿宋" w:eastAsia="仿宋" w:cs="仿宋"/>
                                      <w:b/>
                                      <w:bCs/>
                                      <w:spacing w:val="-11"/>
                                      <w:sz w:val="24"/>
                                      <w:szCs w:val="24"/>
                                    </w:rPr>
                                    <w:t>收入决算数</w:t>
                                  </w:r>
                                </w:p>
                              </w:txbxContent>
                            </wps:txbx>
                            <wps:bodyPr lIns="0" tIns="0" rIns="0" bIns="0" upright="1"/>
                          </wps:wsp>
                        </a:graphicData>
                      </a:graphic>
                    </wp:inline>
                  </w:drawing>
                </mc:Choice>
                <mc:Fallback>
                  <w:pict>
                    <v:shape id="_x0000_s1026" o:spid="_x0000_s1026" o:spt="202" type="#_x0000_t202" style="height:23.45pt;width:59.35pt;" filled="f" stroked="f" coordsize="21600,21600" o:gfxdata="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ce5Ki1AAAAAQBAAAPAAAAAAAAAAEAIAAAACIAAABkcnMvZG93bnJldi54bWxQSwECFAAU&#10;AAAACACHTuJAwvhj87wBAABzAwAADgAAAAAAAAABACAAAAAjAQAAZHJzL2Uyb0RvYy54bWxQSwUG&#10;AAAAAAYABgBZAQAAUQUAAAAA&#10;">
                      <v:fill on="f" focussize="0,0"/>
                      <v:stroke on="f"/>
                      <v:imagedata o:title=""/>
                      <o:lock v:ext="edit" aspectratio="f"/>
                      <v:textbox inset="0mm,0mm,0mm,0mm">
                        <w:txbxContent>
                          <w:p w14:paraId="461D46E1">
                            <w:pPr>
                              <w:spacing w:before="192" w:line="222" w:lineRule="auto"/>
                              <w:jc w:val="right"/>
                              <w:rPr>
                                <w:rFonts w:ascii="仿宋" w:hAnsi="仿宋" w:eastAsia="仿宋" w:cs="仿宋"/>
                                <w:sz w:val="24"/>
                                <w:szCs w:val="24"/>
                              </w:rPr>
                            </w:pPr>
                            <w:r>
                              <w:rPr>
                                <w:rFonts w:ascii="仿宋" w:hAnsi="仿宋" w:eastAsia="仿宋" w:cs="仿宋"/>
                                <w:b/>
                                <w:bCs/>
                                <w:spacing w:val="-11"/>
                                <w:sz w:val="24"/>
                                <w:szCs w:val="24"/>
                              </w:rPr>
                              <w:t>收入决算数</w:t>
                            </w:r>
                          </w:p>
                        </w:txbxContent>
                      </v:textbox>
                      <w10:wrap type="none"/>
                      <w10:anchorlock/>
                    </v:shape>
                  </w:pict>
                </mc:Fallback>
              </mc:AlternateContent>
            </w:r>
          </w:p>
        </w:tc>
      </w:tr>
      <w:tr w14:paraId="46D78E6D">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30" w:hRule="atLeast"/>
        </w:trPr>
        <w:tc>
          <w:tcPr>
            <w:tcW w:w="3288" w:type="dxa"/>
            <w:shd w:val="clear" w:color="auto" w:fill="EAEFF7"/>
            <w:vAlign w:val="top"/>
          </w:tcPr>
          <w:p w14:paraId="02A7D247">
            <w:pPr>
              <w:keepNext w:val="0"/>
              <w:keepLines w:val="0"/>
              <w:pageBreakBefore w:val="0"/>
              <w:kinsoku/>
              <w:wordWrap/>
              <w:overflowPunct/>
              <w:topLinePunct/>
              <w:bidi w:val="0"/>
              <w:spacing w:line="579" w:lineRule="exact"/>
              <w:ind w:firstLine="14"/>
              <w:rPr>
                <w:rFonts w:hint="eastAsia" w:ascii="仿宋_GB2312" w:hAnsi="仿宋_GB2312" w:eastAsia="仿宋_GB2312" w:cs="仿宋_GB2312"/>
                <w:sz w:val="24"/>
                <w:szCs w:val="24"/>
                <w:highlight w:val="none"/>
              </w:rPr>
            </w:pPr>
            <w:r>
              <w:rPr>
                <w:rFonts w:hint="eastAsia" w:ascii="仿宋_GB2312" w:hAnsi="仿宋_GB2312" w:eastAsia="仿宋_GB2312" w:cs="仿宋_GB2312"/>
                <w:position w:val="-9"/>
                <w:sz w:val="24"/>
                <w:szCs w:val="24"/>
                <w:highlight w:val="none"/>
              </w:rPr>
              <mc:AlternateContent>
                <mc:Choice Requires="wps">
                  <w:drawing>
                    <wp:inline distT="0" distB="0" distL="114300" distR="114300">
                      <wp:extent cx="1806575" cy="297180"/>
                      <wp:effectExtent l="0" t="0" r="0" b="0"/>
                      <wp:docPr id="25" name="文本框 25"/>
                      <wp:cNvGraphicFramePr/>
                      <a:graphic xmlns:a="http://schemas.openxmlformats.org/drawingml/2006/main">
                        <a:graphicData uri="http://schemas.microsoft.com/office/word/2010/wordprocessingShape">
                          <wps:wsp>
                            <wps:cNvSpPr txBox="1"/>
                            <wps:spPr>
                              <a:xfrm>
                                <a:off x="0" y="0"/>
                                <a:ext cx="1806575" cy="297180"/>
                              </a:xfrm>
                              <a:prstGeom prst="rect">
                                <a:avLst/>
                              </a:prstGeom>
                              <a:noFill/>
                              <a:ln>
                                <a:noFill/>
                              </a:ln>
                            </wps:spPr>
                            <wps:txbx>
                              <w:txbxContent>
                                <w:p w14:paraId="3D023011">
                                  <w:pPr>
                                    <w:spacing w:before="192" w:line="222" w:lineRule="auto"/>
                                    <w:jc w:val="right"/>
                                    <w:rPr>
                                      <w:rFonts w:ascii="仿宋" w:hAnsi="仿宋" w:eastAsia="仿宋" w:cs="仿宋"/>
                                      <w:sz w:val="24"/>
                                      <w:szCs w:val="24"/>
                                    </w:rPr>
                                  </w:pPr>
                                  <w:r>
                                    <w:rPr>
                                      <w:rFonts w:ascii="仿宋" w:hAnsi="仿宋" w:eastAsia="仿宋" w:cs="仿宋"/>
                                      <w:b/>
                                      <w:bCs/>
                                      <w:spacing w:val="-8"/>
                                      <w:sz w:val="24"/>
                                      <w:szCs w:val="24"/>
                                    </w:rPr>
                                    <w:t>一般公共预算财政拨款收入</w:t>
                                  </w:r>
                                </w:p>
                              </w:txbxContent>
                            </wps:txbx>
                            <wps:bodyPr lIns="0" tIns="0" rIns="0" bIns="0" upright="1"/>
                          </wps:wsp>
                        </a:graphicData>
                      </a:graphic>
                    </wp:inline>
                  </w:drawing>
                </mc:Choice>
                <mc:Fallback>
                  <w:pict>
                    <v:shape id="_x0000_s1026" o:spid="_x0000_s1026" o:spt="202" type="#_x0000_t202" style="height:23.4pt;width:142.25pt;" filled="f" stroked="f" coordsize="21600,21600" o:gfxdata="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ToairVAAAABAEAAA8AAAAAAAAAAQAgAAAAIgAAAGRycy9kb3ducmV2LnhtbFBLAQIUABQA&#10;AAAIAIdO4kDJY7vRugEAAHQDAAAOAAAAAAAAAAEAIAAAACQBAABkcnMvZTJvRG9jLnhtbFBLBQYA&#10;AAAABgAGAFkBAABQBQAAAAA=&#10;">
                      <v:fill on="f" focussize="0,0"/>
                      <v:stroke on="f"/>
                      <v:imagedata o:title=""/>
                      <o:lock v:ext="edit" aspectratio="f"/>
                      <v:textbox inset="0mm,0mm,0mm,0mm">
                        <w:txbxContent>
                          <w:p w14:paraId="3D023011">
                            <w:pPr>
                              <w:spacing w:before="192" w:line="222" w:lineRule="auto"/>
                              <w:jc w:val="right"/>
                              <w:rPr>
                                <w:rFonts w:ascii="仿宋" w:hAnsi="仿宋" w:eastAsia="仿宋" w:cs="仿宋"/>
                                <w:sz w:val="24"/>
                                <w:szCs w:val="24"/>
                              </w:rPr>
                            </w:pPr>
                            <w:r>
                              <w:rPr>
                                <w:rFonts w:ascii="仿宋" w:hAnsi="仿宋" w:eastAsia="仿宋" w:cs="仿宋"/>
                                <w:b/>
                                <w:bCs/>
                                <w:spacing w:val="-8"/>
                                <w:sz w:val="24"/>
                                <w:szCs w:val="24"/>
                              </w:rPr>
                              <w:t>一般公共预算财政拨款收入</w:t>
                            </w:r>
                          </w:p>
                        </w:txbxContent>
                      </v:textbox>
                      <w10:wrap type="none"/>
                      <w10:anchorlock/>
                    </v:shape>
                  </w:pict>
                </mc:Fallback>
              </mc:AlternateContent>
            </w:r>
          </w:p>
        </w:tc>
        <w:tc>
          <w:tcPr>
            <w:tcW w:w="1790" w:type="dxa"/>
            <w:shd w:val="clear" w:color="auto" w:fill="EAEFF7"/>
            <w:vAlign w:val="top"/>
          </w:tcPr>
          <w:p w14:paraId="51EA2167">
            <w:pPr>
              <w:keepNext w:val="0"/>
              <w:keepLines w:val="0"/>
              <w:pageBreakBefore w:val="0"/>
              <w:kinsoku/>
              <w:wordWrap/>
              <w:overflowPunct/>
              <w:topLinePunct/>
              <w:bidi w:val="0"/>
              <w:spacing w:line="579" w:lineRule="exact"/>
              <w:ind w:firstLine="10"/>
              <w:rPr>
                <w:rFonts w:hint="eastAsia" w:ascii="仿宋_GB2312" w:hAnsi="仿宋_GB2312" w:eastAsia="仿宋_GB2312" w:cs="仿宋_GB2312"/>
                <w:sz w:val="24"/>
                <w:szCs w:val="24"/>
                <w:highlight w:val="none"/>
              </w:rPr>
            </w:pPr>
            <w:r>
              <w:rPr>
                <w:rFonts w:hint="eastAsia" w:ascii="仿宋_GB2312" w:hAnsi="仿宋_GB2312" w:eastAsia="仿宋_GB2312" w:cs="仿宋_GB2312"/>
                <w:bCs/>
                <w:snapToGrid w:val="0"/>
                <w:color w:val="000000"/>
                <w:kern w:val="0"/>
                <w:sz w:val="24"/>
                <w:szCs w:val="24"/>
                <w:highlight w:val="none"/>
                <w:lang w:val="en-US" w:eastAsia="zh-CN" w:bidi="ar-SA"/>
              </w:rPr>
              <w:t>1080.16</w:t>
            </w:r>
          </w:p>
        </w:tc>
        <w:tc>
          <w:tcPr>
            <w:tcW w:w="1923" w:type="dxa"/>
            <w:shd w:val="clear" w:color="auto" w:fill="EAEFF7"/>
            <w:vAlign w:val="top"/>
          </w:tcPr>
          <w:p w14:paraId="5DDC8DF9">
            <w:pPr>
              <w:keepNext w:val="0"/>
              <w:keepLines w:val="0"/>
              <w:pageBreakBefore w:val="0"/>
              <w:kinsoku/>
              <w:wordWrap/>
              <w:overflowPunct/>
              <w:topLinePunct/>
              <w:bidi w:val="0"/>
              <w:spacing w:line="579" w:lineRule="exact"/>
              <w:ind w:firstLine="15"/>
              <w:rPr>
                <w:rFonts w:hint="eastAsia" w:ascii="仿宋_GB2312" w:hAnsi="仿宋_GB2312" w:eastAsia="仿宋_GB2312" w:cs="仿宋_GB2312"/>
                <w:sz w:val="24"/>
                <w:szCs w:val="24"/>
                <w:highlight w:val="none"/>
                <w:lang w:val="en-US"/>
              </w:rPr>
            </w:pPr>
            <w:r>
              <w:rPr>
                <w:rFonts w:hint="eastAsia" w:ascii="仿宋_GB2312" w:hAnsi="仿宋_GB2312" w:eastAsia="仿宋_GB2312" w:cs="仿宋_GB2312"/>
                <w:spacing w:val="-73"/>
                <w:sz w:val="24"/>
                <w:szCs w:val="24"/>
                <w:highlight w:val="none"/>
              </w:rPr>
              <w:t xml:space="preserve"> </w:t>
            </w:r>
            <w:r>
              <w:rPr>
                <w:rFonts w:hint="eastAsia" w:ascii="仿宋_GB2312" w:hAnsi="仿宋_GB2312" w:eastAsia="仿宋_GB2312" w:cs="仿宋_GB2312"/>
                <w:bCs/>
                <w:snapToGrid w:val="0"/>
                <w:color w:val="000000"/>
                <w:kern w:val="0"/>
                <w:sz w:val="24"/>
                <w:szCs w:val="24"/>
                <w:highlight w:val="none"/>
                <w:lang w:val="en-US" w:eastAsia="zh-CN" w:bidi="ar-SA"/>
              </w:rPr>
              <w:t>828.33</w:t>
            </w:r>
          </w:p>
        </w:tc>
        <w:tc>
          <w:tcPr>
            <w:tcW w:w="2099" w:type="dxa"/>
            <w:shd w:val="clear" w:color="auto" w:fill="EAEFF7"/>
            <w:vAlign w:val="top"/>
          </w:tcPr>
          <w:p w14:paraId="09E97D8F">
            <w:pPr>
              <w:keepNext w:val="0"/>
              <w:keepLines w:val="0"/>
              <w:pageBreakBefore w:val="0"/>
              <w:kinsoku/>
              <w:wordWrap/>
              <w:overflowPunct/>
              <w:topLinePunct/>
              <w:bidi w:val="0"/>
              <w:spacing w:line="579" w:lineRule="exact"/>
              <w:ind w:firstLine="20"/>
              <w:rPr>
                <w:rFonts w:hint="eastAsia" w:ascii="仿宋_GB2312" w:hAnsi="仿宋_GB2312" w:eastAsia="仿宋_GB2312" w:cs="仿宋_GB2312"/>
                <w:sz w:val="24"/>
                <w:szCs w:val="24"/>
                <w:highlight w:val="none"/>
              </w:rPr>
            </w:pPr>
            <w:r>
              <w:rPr>
                <w:rFonts w:hint="eastAsia" w:ascii="仿宋_GB2312" w:hAnsi="仿宋_GB2312" w:eastAsia="仿宋_GB2312" w:cs="仿宋_GB2312"/>
                <w:bCs/>
                <w:snapToGrid w:val="0"/>
                <w:color w:val="000000"/>
                <w:kern w:val="0"/>
                <w:sz w:val="24"/>
                <w:szCs w:val="24"/>
                <w:highlight w:val="none"/>
                <w:lang w:val="en-US" w:eastAsia="zh-CN" w:bidi="ar-SA"/>
              </w:rPr>
              <w:t>1908.49</w:t>
            </w:r>
          </w:p>
        </w:tc>
      </w:tr>
      <w:tr w14:paraId="502BD660">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95" w:hRule="atLeast"/>
        </w:trPr>
        <w:tc>
          <w:tcPr>
            <w:tcW w:w="3288" w:type="dxa"/>
            <w:shd w:val="clear" w:color="auto" w:fill="EAEFF7"/>
            <w:vAlign w:val="top"/>
          </w:tcPr>
          <w:p w14:paraId="3298D261">
            <w:pPr>
              <w:keepNext w:val="0"/>
              <w:keepLines w:val="0"/>
              <w:pageBreakBefore w:val="0"/>
              <w:kinsoku/>
              <w:wordWrap/>
              <w:overflowPunct/>
              <w:topLinePunct/>
              <w:bidi w:val="0"/>
              <w:spacing w:line="579" w:lineRule="exact"/>
              <w:ind w:firstLine="14"/>
              <w:rPr>
                <w:rFonts w:hint="eastAsia" w:ascii="仿宋_GB2312" w:hAnsi="仿宋_GB2312" w:eastAsia="仿宋_GB2312" w:cs="仿宋_GB2312"/>
                <w:sz w:val="24"/>
                <w:szCs w:val="24"/>
                <w:highlight w:val="none"/>
              </w:rPr>
            </w:pPr>
            <w:r>
              <w:rPr>
                <w:rFonts w:hint="eastAsia" w:ascii="仿宋_GB2312" w:hAnsi="仿宋_GB2312" w:eastAsia="仿宋_GB2312" w:cs="仿宋_GB2312"/>
                <w:position w:val="-9"/>
                <w:sz w:val="24"/>
                <w:szCs w:val="24"/>
                <w:highlight w:val="none"/>
              </w:rPr>
              <mc:AlternateContent>
                <mc:Choice Requires="wps">
                  <w:drawing>
                    <wp:inline distT="0" distB="0" distL="114300" distR="114300">
                      <wp:extent cx="1957070" cy="297180"/>
                      <wp:effectExtent l="0" t="0" r="0" b="0"/>
                      <wp:docPr id="27" name="文本框 27"/>
                      <wp:cNvGraphicFramePr/>
                      <a:graphic xmlns:a="http://schemas.openxmlformats.org/drawingml/2006/main">
                        <a:graphicData uri="http://schemas.microsoft.com/office/word/2010/wordprocessingShape">
                          <wps:wsp>
                            <wps:cNvSpPr txBox="1"/>
                            <wps:spPr>
                              <a:xfrm>
                                <a:off x="0" y="0"/>
                                <a:ext cx="1957070" cy="297180"/>
                              </a:xfrm>
                              <a:prstGeom prst="rect">
                                <a:avLst/>
                              </a:prstGeom>
                              <a:noFill/>
                              <a:ln>
                                <a:noFill/>
                              </a:ln>
                            </wps:spPr>
                            <wps:txbx>
                              <w:txbxContent>
                                <w:p w14:paraId="27D744D7">
                                  <w:pPr>
                                    <w:spacing w:before="193" w:line="220" w:lineRule="auto"/>
                                    <w:jc w:val="right"/>
                                    <w:rPr>
                                      <w:rFonts w:ascii="仿宋" w:hAnsi="仿宋" w:eastAsia="仿宋" w:cs="仿宋"/>
                                      <w:sz w:val="24"/>
                                      <w:szCs w:val="24"/>
                                    </w:rPr>
                                  </w:pPr>
                                  <w:r>
                                    <w:rPr>
                                      <w:rFonts w:ascii="仿宋" w:hAnsi="仿宋" w:eastAsia="仿宋" w:cs="仿宋"/>
                                      <w:b/>
                                      <w:bCs/>
                                      <w:spacing w:val="-7"/>
                                      <w:sz w:val="24"/>
                                      <w:szCs w:val="24"/>
                                    </w:rPr>
                                    <w:t>政府性基金预算财政拨款收入</w:t>
                                  </w:r>
                                </w:p>
                              </w:txbxContent>
                            </wps:txbx>
                            <wps:bodyPr lIns="0" tIns="0" rIns="0" bIns="0" upright="1"/>
                          </wps:wsp>
                        </a:graphicData>
                      </a:graphic>
                    </wp:inline>
                  </w:drawing>
                </mc:Choice>
                <mc:Fallback>
                  <w:pict>
                    <v:shape id="_x0000_s1026" o:spid="_x0000_s1026" o:spt="202" type="#_x0000_t202" style="height:23.4pt;width:154.1pt;" filled="f" stroked="f" coordsize="21600,21600" o:gfxdata="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0lHth1AAAAAQBAAAPAAAAAAAAAAEAIAAAACIAAABkcnMvZG93bnJldi54bWxQSwECFAAU&#10;AAAACACHTuJAPzSJSbwBAAB0AwAADgAAAAAAAAABACAAAAAjAQAAZHJzL2Uyb0RvYy54bWxQSwUG&#10;AAAAAAYABgBZAQAAUQUAAAAA&#10;">
                      <v:fill on="f" focussize="0,0"/>
                      <v:stroke on="f"/>
                      <v:imagedata o:title=""/>
                      <o:lock v:ext="edit" aspectratio="f"/>
                      <v:textbox inset="0mm,0mm,0mm,0mm">
                        <w:txbxContent>
                          <w:p w14:paraId="27D744D7">
                            <w:pPr>
                              <w:spacing w:before="193" w:line="220" w:lineRule="auto"/>
                              <w:jc w:val="right"/>
                              <w:rPr>
                                <w:rFonts w:ascii="仿宋" w:hAnsi="仿宋" w:eastAsia="仿宋" w:cs="仿宋"/>
                                <w:sz w:val="24"/>
                                <w:szCs w:val="24"/>
                              </w:rPr>
                            </w:pPr>
                            <w:r>
                              <w:rPr>
                                <w:rFonts w:ascii="仿宋" w:hAnsi="仿宋" w:eastAsia="仿宋" w:cs="仿宋"/>
                                <w:b/>
                                <w:bCs/>
                                <w:spacing w:val="-7"/>
                                <w:sz w:val="24"/>
                                <w:szCs w:val="24"/>
                              </w:rPr>
                              <w:t>政府性基金预算财政拨款收入</w:t>
                            </w:r>
                          </w:p>
                        </w:txbxContent>
                      </v:textbox>
                      <w10:wrap type="none"/>
                      <w10:anchorlock/>
                    </v:shape>
                  </w:pict>
                </mc:Fallback>
              </mc:AlternateContent>
            </w:r>
          </w:p>
        </w:tc>
        <w:tc>
          <w:tcPr>
            <w:tcW w:w="1790" w:type="dxa"/>
            <w:shd w:val="clear" w:color="auto" w:fill="EAEFF7"/>
            <w:vAlign w:val="top"/>
          </w:tcPr>
          <w:p w14:paraId="5BFFE8D2">
            <w:pPr>
              <w:keepNext w:val="0"/>
              <w:keepLines w:val="0"/>
              <w:pageBreakBefore w:val="0"/>
              <w:kinsoku/>
              <w:wordWrap/>
              <w:overflowPunct/>
              <w:topLinePunct/>
              <w:bidi w:val="0"/>
              <w:spacing w:line="579" w:lineRule="exact"/>
              <w:ind w:firstLine="10"/>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position w:val="-9"/>
                <w:sz w:val="24"/>
                <w:szCs w:val="24"/>
                <w:highlight w:val="none"/>
                <w:lang w:val="en-US" w:eastAsia="zh-CN"/>
              </w:rPr>
              <w:t>0</w:t>
            </w:r>
          </w:p>
        </w:tc>
        <w:tc>
          <w:tcPr>
            <w:tcW w:w="1923" w:type="dxa"/>
            <w:shd w:val="clear" w:color="auto" w:fill="EAEFF7"/>
            <w:vAlign w:val="top"/>
          </w:tcPr>
          <w:p w14:paraId="0A10D491">
            <w:pPr>
              <w:keepNext w:val="0"/>
              <w:keepLines w:val="0"/>
              <w:pageBreakBefore w:val="0"/>
              <w:kinsoku/>
              <w:wordWrap/>
              <w:overflowPunct/>
              <w:topLinePunct/>
              <w:bidi w:val="0"/>
              <w:spacing w:line="579" w:lineRule="exact"/>
              <w:ind w:firstLine="15"/>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position w:val="-9"/>
                <w:sz w:val="24"/>
                <w:szCs w:val="24"/>
                <w:highlight w:val="none"/>
                <w:lang w:val="en-US" w:eastAsia="zh-CN"/>
              </w:rPr>
              <w:t>0</w:t>
            </w:r>
          </w:p>
        </w:tc>
        <w:tc>
          <w:tcPr>
            <w:tcW w:w="2099" w:type="dxa"/>
            <w:shd w:val="clear" w:color="auto" w:fill="EAEFF7"/>
            <w:vAlign w:val="top"/>
          </w:tcPr>
          <w:p w14:paraId="2208FB3B">
            <w:pPr>
              <w:keepNext w:val="0"/>
              <w:keepLines w:val="0"/>
              <w:pageBreakBefore w:val="0"/>
              <w:kinsoku/>
              <w:wordWrap/>
              <w:overflowPunct/>
              <w:topLinePunct/>
              <w:bidi w:val="0"/>
              <w:spacing w:line="579" w:lineRule="exact"/>
              <w:ind w:firstLine="20"/>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position w:val="-9"/>
                <w:sz w:val="24"/>
                <w:szCs w:val="24"/>
                <w:highlight w:val="none"/>
                <w:lang w:val="en-US" w:eastAsia="zh-CN"/>
              </w:rPr>
              <w:t>0</w:t>
            </w:r>
          </w:p>
        </w:tc>
      </w:tr>
      <w:tr w14:paraId="6B410311">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31" w:hRule="atLeast"/>
        </w:trPr>
        <w:tc>
          <w:tcPr>
            <w:tcW w:w="3288" w:type="dxa"/>
            <w:shd w:val="clear" w:color="auto" w:fill="EAEFF7"/>
            <w:vAlign w:val="top"/>
          </w:tcPr>
          <w:p w14:paraId="5FBE9F3E">
            <w:pPr>
              <w:keepNext w:val="0"/>
              <w:keepLines w:val="0"/>
              <w:pageBreakBefore w:val="0"/>
              <w:kinsoku/>
              <w:wordWrap/>
              <w:overflowPunct/>
              <w:topLinePunct/>
              <w:bidi w:val="0"/>
              <w:spacing w:line="579" w:lineRule="exact"/>
              <w:ind w:firstLine="14"/>
              <w:rPr>
                <w:rFonts w:hint="eastAsia" w:ascii="仿宋_GB2312" w:hAnsi="仿宋_GB2312" w:eastAsia="仿宋_GB2312" w:cs="仿宋_GB2312"/>
                <w:sz w:val="24"/>
                <w:szCs w:val="24"/>
                <w:highlight w:val="none"/>
              </w:rPr>
            </w:pPr>
            <w:r>
              <w:rPr>
                <w:rFonts w:hint="eastAsia" w:ascii="仿宋_GB2312" w:hAnsi="仿宋_GB2312" w:eastAsia="仿宋_GB2312" w:cs="仿宋_GB2312"/>
                <w:position w:val="-9"/>
                <w:sz w:val="24"/>
                <w:szCs w:val="24"/>
                <w:highlight w:val="none"/>
              </w:rPr>
              <mc:AlternateContent>
                <mc:Choice Requires="wps">
                  <w:drawing>
                    <wp:inline distT="0" distB="0" distL="114300" distR="114300">
                      <wp:extent cx="603885" cy="297180"/>
                      <wp:effectExtent l="0" t="0" r="0" b="0"/>
                      <wp:docPr id="38" name="文本框 38"/>
                      <wp:cNvGraphicFramePr/>
                      <a:graphic xmlns:a="http://schemas.openxmlformats.org/drawingml/2006/main">
                        <a:graphicData uri="http://schemas.microsoft.com/office/word/2010/wordprocessingShape">
                          <wps:wsp>
                            <wps:cNvSpPr txBox="1"/>
                            <wps:spPr>
                              <a:xfrm>
                                <a:off x="0" y="0"/>
                                <a:ext cx="603885" cy="297180"/>
                              </a:xfrm>
                              <a:prstGeom prst="rect">
                                <a:avLst/>
                              </a:prstGeom>
                              <a:noFill/>
                              <a:ln>
                                <a:noFill/>
                              </a:ln>
                            </wps:spPr>
                            <wps:txbx>
                              <w:txbxContent>
                                <w:p w14:paraId="220636E7">
                                  <w:pPr>
                                    <w:spacing w:before="194" w:line="223" w:lineRule="auto"/>
                                    <w:jc w:val="right"/>
                                    <w:rPr>
                                      <w:rFonts w:ascii="仿宋" w:hAnsi="仿宋" w:eastAsia="仿宋" w:cs="仿宋"/>
                                      <w:sz w:val="24"/>
                                      <w:szCs w:val="24"/>
                                    </w:rPr>
                                  </w:pPr>
                                  <w:r>
                                    <w:rPr>
                                      <w:rFonts w:ascii="仿宋" w:hAnsi="仿宋" w:eastAsia="仿宋" w:cs="仿宋"/>
                                      <w:b/>
                                      <w:bCs/>
                                      <w:spacing w:val="-9"/>
                                      <w:sz w:val="24"/>
                                      <w:szCs w:val="24"/>
                                    </w:rPr>
                                    <w:t>经营收入</w:t>
                                  </w:r>
                                </w:p>
                              </w:txbxContent>
                            </wps:txbx>
                            <wps:bodyPr lIns="0" tIns="0" rIns="0" bIns="0" upright="1"/>
                          </wps:wsp>
                        </a:graphicData>
                      </a:graphic>
                    </wp:inline>
                  </w:drawing>
                </mc:Choice>
                <mc:Fallback>
                  <w:pict>
                    <v:shape id="_x0000_s1026" o:spid="_x0000_s1026" o:spt="202" type="#_x0000_t202" style="height:23.4pt;width:47.55pt;" filled="f" stroked="f" coordsize="21600,21600" o:gfxdata="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XpVwN1AAAAAMBAAAPAAAAAAAAAAEAIAAAACIAAABkcnMvZG93bnJldi54bWxQSwECFAAU&#10;AAAACACHTuJARrFMA7wBAABzAwAADgAAAAAAAAABACAAAAAjAQAAZHJzL2Uyb0RvYy54bWxQSwUG&#10;AAAAAAYABgBZAQAAUQUAAAAA&#10;">
                      <v:fill on="f" focussize="0,0"/>
                      <v:stroke on="f"/>
                      <v:imagedata o:title=""/>
                      <o:lock v:ext="edit" aspectratio="f"/>
                      <v:textbox inset="0mm,0mm,0mm,0mm">
                        <w:txbxContent>
                          <w:p w14:paraId="220636E7">
                            <w:pPr>
                              <w:spacing w:before="194" w:line="223" w:lineRule="auto"/>
                              <w:jc w:val="right"/>
                              <w:rPr>
                                <w:rFonts w:ascii="仿宋" w:hAnsi="仿宋" w:eastAsia="仿宋" w:cs="仿宋"/>
                                <w:sz w:val="24"/>
                                <w:szCs w:val="24"/>
                              </w:rPr>
                            </w:pPr>
                            <w:r>
                              <w:rPr>
                                <w:rFonts w:ascii="仿宋" w:hAnsi="仿宋" w:eastAsia="仿宋" w:cs="仿宋"/>
                                <w:b/>
                                <w:bCs/>
                                <w:spacing w:val="-9"/>
                                <w:sz w:val="24"/>
                                <w:szCs w:val="24"/>
                              </w:rPr>
                              <w:t>经营收入</w:t>
                            </w:r>
                          </w:p>
                        </w:txbxContent>
                      </v:textbox>
                      <w10:wrap type="none"/>
                      <w10:anchorlock/>
                    </v:shape>
                  </w:pict>
                </mc:Fallback>
              </mc:AlternateContent>
            </w:r>
          </w:p>
        </w:tc>
        <w:tc>
          <w:tcPr>
            <w:tcW w:w="1790" w:type="dxa"/>
            <w:shd w:val="clear" w:color="auto" w:fill="EAEFF7"/>
            <w:vAlign w:val="top"/>
          </w:tcPr>
          <w:p w14:paraId="77100639">
            <w:pPr>
              <w:keepNext w:val="0"/>
              <w:keepLines w:val="0"/>
              <w:pageBreakBefore w:val="0"/>
              <w:kinsoku/>
              <w:wordWrap/>
              <w:overflowPunct/>
              <w:topLinePunct/>
              <w:bidi w:val="0"/>
              <w:spacing w:line="579" w:lineRule="exact"/>
              <w:ind w:firstLine="10"/>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position w:val="-9"/>
                <w:sz w:val="24"/>
                <w:szCs w:val="24"/>
                <w:highlight w:val="none"/>
                <w:lang w:val="en-US" w:eastAsia="zh-CN"/>
              </w:rPr>
              <w:t>0</w:t>
            </w:r>
          </w:p>
        </w:tc>
        <w:tc>
          <w:tcPr>
            <w:tcW w:w="1923" w:type="dxa"/>
            <w:shd w:val="clear" w:color="auto" w:fill="EAEFF7"/>
            <w:vAlign w:val="top"/>
          </w:tcPr>
          <w:p w14:paraId="1421C453">
            <w:pPr>
              <w:keepNext w:val="0"/>
              <w:keepLines w:val="0"/>
              <w:pageBreakBefore w:val="0"/>
              <w:kinsoku/>
              <w:wordWrap/>
              <w:overflowPunct/>
              <w:topLinePunct/>
              <w:bidi w:val="0"/>
              <w:spacing w:line="579" w:lineRule="exact"/>
              <w:ind w:firstLine="15"/>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position w:val="-9"/>
                <w:sz w:val="24"/>
                <w:szCs w:val="24"/>
                <w:highlight w:val="none"/>
                <w:lang w:val="en-US" w:eastAsia="zh-CN"/>
              </w:rPr>
              <w:t>0</w:t>
            </w:r>
          </w:p>
        </w:tc>
        <w:tc>
          <w:tcPr>
            <w:tcW w:w="2099" w:type="dxa"/>
            <w:shd w:val="clear" w:color="auto" w:fill="EAEFF7"/>
            <w:vAlign w:val="top"/>
          </w:tcPr>
          <w:p w14:paraId="44FF5E94">
            <w:pPr>
              <w:keepNext w:val="0"/>
              <w:keepLines w:val="0"/>
              <w:pageBreakBefore w:val="0"/>
              <w:kinsoku/>
              <w:wordWrap/>
              <w:overflowPunct/>
              <w:topLinePunct/>
              <w:bidi w:val="0"/>
              <w:spacing w:line="579" w:lineRule="exact"/>
              <w:ind w:firstLine="20"/>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position w:val="-9"/>
                <w:sz w:val="24"/>
                <w:szCs w:val="24"/>
                <w:highlight w:val="none"/>
                <w:lang w:val="en-US" w:eastAsia="zh-CN"/>
              </w:rPr>
              <w:t>0</w:t>
            </w:r>
          </w:p>
        </w:tc>
      </w:tr>
      <w:tr w14:paraId="07D4F710">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511" w:hRule="atLeast"/>
        </w:trPr>
        <w:tc>
          <w:tcPr>
            <w:tcW w:w="3288" w:type="dxa"/>
            <w:shd w:val="clear" w:color="auto" w:fill="EAEFF7"/>
            <w:vAlign w:val="top"/>
          </w:tcPr>
          <w:p w14:paraId="2DBF3875">
            <w:pPr>
              <w:keepNext w:val="0"/>
              <w:keepLines w:val="0"/>
              <w:pageBreakBefore w:val="0"/>
              <w:kinsoku/>
              <w:wordWrap/>
              <w:overflowPunct/>
              <w:topLinePunct/>
              <w:bidi w:val="0"/>
              <w:spacing w:line="579" w:lineRule="exact"/>
              <w:ind w:firstLine="14"/>
              <w:rPr>
                <w:rFonts w:hint="eastAsia" w:ascii="仿宋_GB2312" w:hAnsi="仿宋_GB2312" w:eastAsia="仿宋_GB2312" w:cs="仿宋_GB2312"/>
                <w:sz w:val="24"/>
                <w:szCs w:val="24"/>
                <w:highlight w:val="none"/>
              </w:rPr>
            </w:pPr>
            <w:r>
              <w:rPr>
                <w:rFonts w:hint="eastAsia" w:ascii="仿宋_GB2312" w:hAnsi="仿宋_GB2312" w:eastAsia="仿宋_GB2312" w:cs="仿宋_GB2312"/>
                <w:position w:val="-9"/>
                <w:sz w:val="24"/>
                <w:szCs w:val="24"/>
                <w:highlight w:val="none"/>
              </w:rPr>
              <mc:AlternateContent>
                <mc:Choice Requires="wps">
                  <w:drawing>
                    <wp:inline distT="0" distB="0" distL="114300" distR="114300">
                      <wp:extent cx="603885" cy="297180"/>
                      <wp:effectExtent l="0" t="0" r="0" b="0"/>
                      <wp:docPr id="39" name="文本框 39"/>
                      <wp:cNvGraphicFramePr/>
                      <a:graphic xmlns:a="http://schemas.openxmlformats.org/drawingml/2006/main">
                        <a:graphicData uri="http://schemas.microsoft.com/office/word/2010/wordprocessingShape">
                          <wps:wsp>
                            <wps:cNvSpPr txBox="1"/>
                            <wps:spPr>
                              <a:xfrm>
                                <a:off x="0" y="0"/>
                                <a:ext cx="603885" cy="297180"/>
                              </a:xfrm>
                              <a:prstGeom prst="rect">
                                <a:avLst/>
                              </a:prstGeom>
                              <a:noFill/>
                              <a:ln>
                                <a:noFill/>
                              </a:ln>
                            </wps:spPr>
                            <wps:txbx>
                              <w:txbxContent>
                                <w:p w14:paraId="550ECB73">
                                  <w:pPr>
                                    <w:spacing w:before="193" w:line="222" w:lineRule="auto"/>
                                    <w:jc w:val="right"/>
                                    <w:rPr>
                                      <w:rFonts w:ascii="仿宋" w:hAnsi="仿宋" w:eastAsia="仿宋" w:cs="仿宋"/>
                                      <w:sz w:val="24"/>
                                      <w:szCs w:val="24"/>
                                    </w:rPr>
                                  </w:pPr>
                                  <w:r>
                                    <w:rPr>
                                      <w:rFonts w:ascii="仿宋" w:hAnsi="仿宋" w:eastAsia="仿宋" w:cs="仿宋"/>
                                      <w:b/>
                                      <w:bCs/>
                                      <w:spacing w:val="-10"/>
                                      <w:sz w:val="24"/>
                                      <w:szCs w:val="24"/>
                                    </w:rPr>
                                    <w:t>其他收入</w:t>
                                  </w:r>
                                </w:p>
                              </w:txbxContent>
                            </wps:txbx>
                            <wps:bodyPr lIns="0" tIns="0" rIns="0" bIns="0" upright="1"/>
                          </wps:wsp>
                        </a:graphicData>
                      </a:graphic>
                    </wp:inline>
                  </w:drawing>
                </mc:Choice>
                <mc:Fallback>
                  <w:pict>
                    <v:shape id="_x0000_s1026" o:spid="_x0000_s1026" o:spt="202" type="#_x0000_t202" style="height:23.4pt;width:47.55pt;" filled="f" stroked="f" coordsize="21600,21600" o:gfxdata="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6VcDdQAAAADAQAADwAAAAAAAAABACAAAAAiAAAAZHJzL2Rvd25yZXYueG1sUEsBAhQA&#10;FAAAAAgAh07iQIPNctu9AQAAcwMAAA4AAAAAAAAAAQAgAAAAIwEAAGRycy9lMm9Eb2MueG1sUEsF&#10;BgAAAAAGAAYAWQEAAFIFAAAAAA==&#10;">
                      <v:fill on="f" focussize="0,0"/>
                      <v:stroke on="f"/>
                      <v:imagedata o:title=""/>
                      <o:lock v:ext="edit" aspectratio="f"/>
                      <v:textbox inset="0mm,0mm,0mm,0mm">
                        <w:txbxContent>
                          <w:p w14:paraId="550ECB73">
                            <w:pPr>
                              <w:spacing w:before="193" w:line="222" w:lineRule="auto"/>
                              <w:jc w:val="right"/>
                              <w:rPr>
                                <w:rFonts w:ascii="仿宋" w:hAnsi="仿宋" w:eastAsia="仿宋" w:cs="仿宋"/>
                                <w:sz w:val="24"/>
                                <w:szCs w:val="24"/>
                              </w:rPr>
                            </w:pPr>
                            <w:r>
                              <w:rPr>
                                <w:rFonts w:ascii="仿宋" w:hAnsi="仿宋" w:eastAsia="仿宋" w:cs="仿宋"/>
                                <w:b/>
                                <w:bCs/>
                                <w:spacing w:val="-10"/>
                                <w:sz w:val="24"/>
                                <w:szCs w:val="24"/>
                              </w:rPr>
                              <w:t>其他收入</w:t>
                            </w:r>
                          </w:p>
                        </w:txbxContent>
                      </v:textbox>
                      <w10:wrap type="none"/>
                      <w10:anchorlock/>
                    </v:shape>
                  </w:pict>
                </mc:Fallback>
              </mc:AlternateContent>
            </w:r>
          </w:p>
        </w:tc>
        <w:tc>
          <w:tcPr>
            <w:tcW w:w="1790" w:type="dxa"/>
            <w:shd w:val="clear" w:color="auto" w:fill="EAEFF7"/>
            <w:vAlign w:val="top"/>
          </w:tcPr>
          <w:p w14:paraId="0E1C238A">
            <w:pPr>
              <w:keepNext w:val="0"/>
              <w:keepLines w:val="0"/>
              <w:pageBreakBefore w:val="0"/>
              <w:kinsoku/>
              <w:wordWrap/>
              <w:overflowPunct/>
              <w:topLinePunct/>
              <w:bidi w:val="0"/>
              <w:spacing w:line="579" w:lineRule="exact"/>
              <w:ind w:left="20"/>
              <w:rPr>
                <w:rFonts w:hint="eastAsia" w:ascii="仿宋_GB2312" w:hAnsi="仿宋_GB2312" w:eastAsia="仿宋_GB2312" w:cs="仿宋_GB2312"/>
                <w:sz w:val="24"/>
                <w:szCs w:val="24"/>
                <w:highlight w:val="none"/>
              </w:rPr>
            </w:pPr>
            <w:r>
              <w:rPr>
                <w:rFonts w:hint="eastAsia" w:ascii="仿宋_GB2312" w:hAnsi="仿宋_GB2312" w:eastAsia="仿宋_GB2312" w:cs="仿宋_GB2312"/>
                <w:position w:val="-2"/>
                <w:sz w:val="24"/>
                <w:szCs w:val="24"/>
                <w:highlight w:val="none"/>
              </w:rPr>
              <w:t>-</w:t>
            </w:r>
          </w:p>
        </w:tc>
        <w:tc>
          <w:tcPr>
            <w:tcW w:w="1923" w:type="dxa"/>
            <w:shd w:val="clear" w:color="auto" w:fill="EAEFF7"/>
            <w:vAlign w:val="top"/>
          </w:tcPr>
          <w:p w14:paraId="351F8FE8">
            <w:pPr>
              <w:keepNext w:val="0"/>
              <w:keepLines w:val="0"/>
              <w:pageBreakBefore w:val="0"/>
              <w:kinsoku/>
              <w:wordWrap/>
              <w:overflowPunct/>
              <w:topLinePunct/>
              <w:bidi w:val="0"/>
              <w:spacing w:line="579" w:lineRule="exact"/>
              <w:ind w:firstLine="15"/>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position w:val="-9"/>
                <w:sz w:val="24"/>
                <w:szCs w:val="24"/>
                <w:highlight w:val="none"/>
                <w:lang w:val="en-US" w:eastAsia="zh-CN"/>
              </w:rPr>
              <w:t>0</w:t>
            </w:r>
          </w:p>
        </w:tc>
        <w:tc>
          <w:tcPr>
            <w:tcW w:w="2099" w:type="dxa"/>
            <w:shd w:val="clear" w:color="auto" w:fill="EAEFF7"/>
            <w:vAlign w:val="top"/>
          </w:tcPr>
          <w:p w14:paraId="69F2863B">
            <w:pPr>
              <w:keepNext w:val="0"/>
              <w:keepLines w:val="0"/>
              <w:pageBreakBefore w:val="0"/>
              <w:kinsoku/>
              <w:wordWrap/>
              <w:overflowPunct/>
              <w:topLinePunct/>
              <w:bidi w:val="0"/>
              <w:spacing w:line="579" w:lineRule="exact"/>
              <w:ind w:firstLine="20"/>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position w:val="-9"/>
                <w:sz w:val="24"/>
                <w:szCs w:val="24"/>
                <w:highlight w:val="none"/>
                <w:lang w:val="en-US" w:eastAsia="zh-CN"/>
              </w:rPr>
              <w:t>0</w:t>
            </w:r>
          </w:p>
        </w:tc>
      </w:tr>
      <w:tr w14:paraId="4B069BEF">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01" w:hRule="atLeast"/>
        </w:trPr>
        <w:tc>
          <w:tcPr>
            <w:tcW w:w="3288" w:type="dxa"/>
            <w:shd w:val="clear" w:color="auto" w:fill="EAEFF7"/>
            <w:vAlign w:val="top"/>
          </w:tcPr>
          <w:p w14:paraId="2FD1D06C">
            <w:pPr>
              <w:keepNext w:val="0"/>
              <w:keepLines w:val="0"/>
              <w:pageBreakBefore w:val="0"/>
              <w:kinsoku/>
              <w:wordWrap/>
              <w:overflowPunct/>
              <w:topLinePunct/>
              <w:bidi w:val="0"/>
              <w:spacing w:line="579" w:lineRule="exact"/>
              <w:ind w:firstLine="14"/>
              <w:rPr>
                <w:rFonts w:hint="eastAsia" w:ascii="仿宋_GB2312" w:hAnsi="仿宋_GB2312" w:eastAsia="仿宋_GB2312" w:cs="仿宋_GB2312"/>
                <w:sz w:val="24"/>
                <w:szCs w:val="24"/>
                <w:highlight w:val="none"/>
              </w:rPr>
            </w:pPr>
            <w:r>
              <w:rPr>
                <w:rFonts w:hint="eastAsia" w:ascii="仿宋_GB2312" w:hAnsi="仿宋_GB2312" w:eastAsia="仿宋_GB2312" w:cs="仿宋_GB2312"/>
                <w:position w:val="-9"/>
                <w:sz w:val="24"/>
                <w:szCs w:val="24"/>
                <w:highlight w:val="none"/>
              </w:rPr>
              <mc:AlternateContent>
                <mc:Choice Requires="wps">
                  <w:drawing>
                    <wp:inline distT="0" distB="0" distL="114300" distR="114300">
                      <wp:extent cx="904240" cy="297180"/>
                      <wp:effectExtent l="0" t="0" r="0" b="0"/>
                      <wp:docPr id="33" name="文本框 33"/>
                      <wp:cNvGraphicFramePr/>
                      <a:graphic xmlns:a="http://schemas.openxmlformats.org/drawingml/2006/main">
                        <a:graphicData uri="http://schemas.microsoft.com/office/word/2010/wordprocessingShape">
                          <wps:wsp>
                            <wps:cNvSpPr txBox="1"/>
                            <wps:spPr>
                              <a:xfrm>
                                <a:off x="0" y="0"/>
                                <a:ext cx="904240" cy="297180"/>
                              </a:xfrm>
                              <a:prstGeom prst="rect">
                                <a:avLst/>
                              </a:prstGeom>
                              <a:noFill/>
                              <a:ln>
                                <a:noFill/>
                              </a:ln>
                            </wps:spPr>
                            <wps:txbx>
                              <w:txbxContent>
                                <w:p w14:paraId="274A7DDD">
                                  <w:pPr>
                                    <w:spacing w:before="193" w:line="219" w:lineRule="auto"/>
                                    <w:jc w:val="right"/>
                                    <w:rPr>
                                      <w:rFonts w:ascii="仿宋" w:hAnsi="仿宋" w:eastAsia="仿宋" w:cs="仿宋"/>
                                      <w:sz w:val="24"/>
                                      <w:szCs w:val="24"/>
                                    </w:rPr>
                                  </w:pPr>
                                  <w:r>
                                    <w:rPr>
                                      <w:rFonts w:ascii="仿宋" w:hAnsi="仿宋" w:eastAsia="仿宋" w:cs="仿宋"/>
                                      <w:b/>
                                      <w:bCs/>
                                      <w:spacing w:val="-9"/>
                                      <w:sz w:val="24"/>
                                      <w:szCs w:val="24"/>
                                    </w:rPr>
                                    <w:t>年初结转结余</w:t>
                                  </w:r>
                                </w:p>
                              </w:txbxContent>
                            </wps:txbx>
                            <wps:bodyPr lIns="0" tIns="0" rIns="0" bIns="0" upright="1"/>
                          </wps:wsp>
                        </a:graphicData>
                      </a:graphic>
                    </wp:inline>
                  </w:drawing>
                </mc:Choice>
                <mc:Fallback>
                  <w:pict>
                    <v:shape id="_x0000_s1026" o:spid="_x0000_s1026" o:spt="202" type="#_x0000_t202" style="height:23.4pt;width:71.2pt;" filled="f" stroked="f" coordsize="21600,21600" o:gfxdata="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B/SfzUAAAABAEAAA8AAAAAAAAAAQAgAAAAIgAAAGRycy9kb3ducmV2LnhtbFBLAQIUABQA&#10;AAAIAIdO4kD2+zC1uwEAAHMDAAAOAAAAAAAAAAEAIAAAACMBAABkcnMvZTJvRG9jLnhtbFBLBQYA&#10;AAAABgAGAFkBAABQBQAAAAA=&#10;">
                      <v:fill on="f" focussize="0,0"/>
                      <v:stroke on="f"/>
                      <v:imagedata o:title=""/>
                      <o:lock v:ext="edit" aspectratio="f"/>
                      <v:textbox inset="0mm,0mm,0mm,0mm">
                        <w:txbxContent>
                          <w:p w14:paraId="274A7DDD">
                            <w:pPr>
                              <w:spacing w:before="193" w:line="219" w:lineRule="auto"/>
                              <w:jc w:val="right"/>
                              <w:rPr>
                                <w:rFonts w:ascii="仿宋" w:hAnsi="仿宋" w:eastAsia="仿宋" w:cs="仿宋"/>
                                <w:sz w:val="24"/>
                                <w:szCs w:val="24"/>
                              </w:rPr>
                            </w:pPr>
                            <w:r>
                              <w:rPr>
                                <w:rFonts w:ascii="仿宋" w:hAnsi="仿宋" w:eastAsia="仿宋" w:cs="仿宋"/>
                                <w:b/>
                                <w:bCs/>
                                <w:spacing w:val="-9"/>
                                <w:sz w:val="24"/>
                                <w:szCs w:val="24"/>
                              </w:rPr>
                              <w:t>年初结转结余</w:t>
                            </w:r>
                          </w:p>
                        </w:txbxContent>
                      </v:textbox>
                      <w10:wrap type="none"/>
                      <w10:anchorlock/>
                    </v:shape>
                  </w:pict>
                </mc:Fallback>
              </mc:AlternateContent>
            </w:r>
          </w:p>
        </w:tc>
        <w:tc>
          <w:tcPr>
            <w:tcW w:w="1790" w:type="dxa"/>
            <w:shd w:val="clear" w:color="auto" w:fill="EAEFF7"/>
            <w:vAlign w:val="top"/>
          </w:tcPr>
          <w:p w14:paraId="568F4F3F">
            <w:pPr>
              <w:keepNext w:val="0"/>
              <w:keepLines w:val="0"/>
              <w:pageBreakBefore w:val="0"/>
              <w:kinsoku/>
              <w:wordWrap/>
              <w:overflowPunct/>
              <w:topLinePunct/>
              <w:bidi w:val="0"/>
              <w:spacing w:line="579" w:lineRule="exact"/>
              <w:ind w:left="20"/>
              <w:rPr>
                <w:rFonts w:hint="eastAsia" w:ascii="仿宋_GB2312" w:hAnsi="仿宋_GB2312" w:eastAsia="仿宋_GB2312" w:cs="仿宋_GB2312"/>
                <w:sz w:val="24"/>
                <w:szCs w:val="24"/>
                <w:highlight w:val="none"/>
              </w:rPr>
            </w:pPr>
            <w:r>
              <w:rPr>
                <w:rFonts w:hint="eastAsia" w:ascii="仿宋_GB2312" w:hAnsi="仿宋_GB2312" w:eastAsia="仿宋_GB2312" w:cs="仿宋_GB2312"/>
                <w:position w:val="-2"/>
                <w:sz w:val="24"/>
                <w:szCs w:val="24"/>
                <w:highlight w:val="none"/>
              </w:rPr>
              <w:t>-</w:t>
            </w:r>
          </w:p>
        </w:tc>
        <w:tc>
          <w:tcPr>
            <w:tcW w:w="1923" w:type="dxa"/>
            <w:shd w:val="clear" w:color="auto" w:fill="EAEFF7"/>
            <w:vAlign w:val="top"/>
          </w:tcPr>
          <w:p w14:paraId="6CEF7CEE">
            <w:pPr>
              <w:keepNext w:val="0"/>
              <w:keepLines w:val="0"/>
              <w:pageBreakBefore w:val="0"/>
              <w:kinsoku/>
              <w:wordWrap/>
              <w:overflowPunct/>
              <w:topLinePunct/>
              <w:bidi w:val="0"/>
              <w:spacing w:line="579" w:lineRule="exact"/>
              <w:ind w:firstLine="15"/>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position w:val="-9"/>
                <w:sz w:val="24"/>
                <w:szCs w:val="24"/>
                <w:highlight w:val="none"/>
                <w:lang w:val="en-US" w:eastAsia="zh-CN"/>
              </w:rPr>
              <w:t>0</w:t>
            </w:r>
          </w:p>
        </w:tc>
        <w:tc>
          <w:tcPr>
            <w:tcW w:w="2099" w:type="dxa"/>
            <w:shd w:val="clear" w:color="auto" w:fill="EAEFF7"/>
            <w:vAlign w:val="top"/>
          </w:tcPr>
          <w:p w14:paraId="30759A9B">
            <w:pPr>
              <w:keepNext w:val="0"/>
              <w:keepLines w:val="0"/>
              <w:pageBreakBefore w:val="0"/>
              <w:kinsoku/>
              <w:wordWrap/>
              <w:overflowPunct/>
              <w:topLinePunct/>
              <w:bidi w:val="0"/>
              <w:spacing w:line="579" w:lineRule="exact"/>
              <w:ind w:firstLine="20"/>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position w:val="-9"/>
                <w:sz w:val="24"/>
                <w:szCs w:val="24"/>
                <w:highlight w:val="none"/>
                <w:lang w:val="en-US" w:eastAsia="zh-CN"/>
              </w:rPr>
              <w:t>0</w:t>
            </w:r>
          </w:p>
        </w:tc>
      </w:tr>
      <w:tr w14:paraId="137CE96E">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715" w:hRule="atLeast"/>
        </w:trPr>
        <w:tc>
          <w:tcPr>
            <w:tcW w:w="3288" w:type="dxa"/>
            <w:shd w:val="clear" w:color="auto" w:fill="EAEFF7"/>
            <w:vAlign w:val="top"/>
          </w:tcPr>
          <w:p w14:paraId="4A16D4A2">
            <w:pPr>
              <w:keepNext w:val="0"/>
              <w:keepLines w:val="0"/>
              <w:pageBreakBefore w:val="0"/>
              <w:kinsoku/>
              <w:wordWrap/>
              <w:overflowPunct/>
              <w:topLinePunct/>
              <w:bidi w:val="0"/>
              <w:spacing w:line="579" w:lineRule="exact"/>
              <w:ind w:firstLine="14"/>
              <w:rPr>
                <w:rFonts w:hint="eastAsia" w:ascii="仿宋_GB2312" w:hAnsi="仿宋_GB2312" w:eastAsia="仿宋_GB2312" w:cs="仿宋_GB2312"/>
                <w:sz w:val="24"/>
                <w:szCs w:val="24"/>
                <w:highlight w:val="none"/>
              </w:rPr>
            </w:pPr>
            <w:r>
              <w:rPr>
                <w:rFonts w:hint="eastAsia" w:ascii="仿宋_GB2312" w:hAnsi="仿宋_GB2312" w:eastAsia="仿宋_GB2312" w:cs="仿宋_GB2312"/>
                <w:position w:val="-9"/>
                <w:sz w:val="24"/>
                <w:szCs w:val="24"/>
                <w:highlight w:val="none"/>
              </w:rPr>
              <mc:AlternateContent>
                <mc:Choice Requires="wps">
                  <w:drawing>
                    <wp:inline distT="0" distB="0" distL="114300" distR="114300">
                      <wp:extent cx="303530" cy="297815"/>
                      <wp:effectExtent l="0" t="0" r="0" b="0"/>
                      <wp:docPr id="29" name="文本框 29"/>
                      <wp:cNvGraphicFramePr/>
                      <a:graphic xmlns:a="http://schemas.openxmlformats.org/drawingml/2006/main">
                        <a:graphicData uri="http://schemas.microsoft.com/office/word/2010/wordprocessingShape">
                          <wps:wsp>
                            <wps:cNvSpPr txBox="1"/>
                            <wps:spPr>
                              <a:xfrm>
                                <a:off x="0" y="0"/>
                                <a:ext cx="303530" cy="297815"/>
                              </a:xfrm>
                              <a:prstGeom prst="rect">
                                <a:avLst/>
                              </a:prstGeom>
                              <a:noFill/>
                              <a:ln>
                                <a:noFill/>
                              </a:ln>
                            </wps:spPr>
                            <wps:txbx>
                              <w:txbxContent>
                                <w:p w14:paraId="07868FF1">
                                  <w:pPr>
                                    <w:spacing w:before="194" w:line="222" w:lineRule="auto"/>
                                    <w:jc w:val="right"/>
                                    <w:rPr>
                                      <w:rFonts w:ascii="仿宋" w:hAnsi="仿宋" w:eastAsia="仿宋" w:cs="仿宋"/>
                                      <w:sz w:val="24"/>
                                      <w:szCs w:val="24"/>
                                    </w:rPr>
                                  </w:pPr>
                                  <w:r>
                                    <w:rPr>
                                      <w:rFonts w:ascii="仿宋" w:hAnsi="仿宋" w:eastAsia="仿宋" w:cs="仿宋"/>
                                      <w:b/>
                                      <w:bCs/>
                                      <w:spacing w:val="-16"/>
                                      <w:sz w:val="24"/>
                                      <w:szCs w:val="24"/>
                                    </w:rPr>
                                    <w:t>合计</w:t>
                                  </w:r>
                                </w:p>
                              </w:txbxContent>
                            </wps:txbx>
                            <wps:bodyPr lIns="0" tIns="0" rIns="0" bIns="0" upright="1"/>
                          </wps:wsp>
                        </a:graphicData>
                      </a:graphic>
                    </wp:inline>
                  </w:drawing>
                </mc:Choice>
                <mc:Fallback>
                  <w:pict>
                    <v:shape id="_x0000_s1026" o:spid="_x0000_s1026" o:spt="202" type="#_x0000_t202" style="height:23.45pt;width:23.9pt;" filled="f" stroked="f" coordsize="21600,21600" o:gfxdata="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6Wxu79MAAAADAQAADwAAAAAAAAABACAAAAAiAAAAZHJzL2Rvd25yZXYueG1sUEsBAhQAFAAA&#10;AAgAh07iQPJWjNO7AQAAcwMAAA4AAAAAAAAAAQAgAAAAIgEAAGRycy9lMm9Eb2MueG1sUEsFBgAA&#10;AAAGAAYAWQEAAE8FAAAAAA==&#10;">
                      <v:fill on="f" focussize="0,0"/>
                      <v:stroke on="f"/>
                      <v:imagedata o:title=""/>
                      <o:lock v:ext="edit" aspectratio="f"/>
                      <v:textbox inset="0mm,0mm,0mm,0mm">
                        <w:txbxContent>
                          <w:p w14:paraId="07868FF1">
                            <w:pPr>
                              <w:spacing w:before="194" w:line="222" w:lineRule="auto"/>
                              <w:jc w:val="right"/>
                              <w:rPr>
                                <w:rFonts w:ascii="仿宋" w:hAnsi="仿宋" w:eastAsia="仿宋" w:cs="仿宋"/>
                                <w:sz w:val="24"/>
                                <w:szCs w:val="24"/>
                              </w:rPr>
                            </w:pPr>
                            <w:r>
                              <w:rPr>
                                <w:rFonts w:ascii="仿宋" w:hAnsi="仿宋" w:eastAsia="仿宋" w:cs="仿宋"/>
                                <w:b/>
                                <w:bCs/>
                                <w:spacing w:val="-16"/>
                                <w:sz w:val="24"/>
                                <w:szCs w:val="24"/>
                              </w:rPr>
                              <w:t>合计</w:t>
                            </w:r>
                          </w:p>
                        </w:txbxContent>
                      </v:textbox>
                      <w10:wrap type="none"/>
                      <w10:anchorlock/>
                    </v:shape>
                  </w:pict>
                </mc:Fallback>
              </mc:AlternateContent>
            </w:r>
          </w:p>
        </w:tc>
        <w:tc>
          <w:tcPr>
            <w:tcW w:w="1790" w:type="dxa"/>
            <w:shd w:val="clear" w:color="auto" w:fill="EAEFF7"/>
            <w:vAlign w:val="top"/>
          </w:tcPr>
          <w:p w14:paraId="29FD62C5">
            <w:pPr>
              <w:keepNext w:val="0"/>
              <w:keepLines w:val="0"/>
              <w:pageBreakBefore w:val="0"/>
              <w:kinsoku/>
              <w:wordWrap/>
              <w:overflowPunct/>
              <w:topLinePunct/>
              <w:bidi w:val="0"/>
              <w:spacing w:line="579" w:lineRule="exact"/>
              <w:ind w:firstLine="10" w:firstLineChars="0"/>
              <w:rPr>
                <w:rFonts w:hint="eastAsia" w:ascii="仿宋_GB2312" w:hAnsi="仿宋_GB2312" w:eastAsia="仿宋_GB2312" w:cs="仿宋_GB2312"/>
                <w:sz w:val="24"/>
                <w:szCs w:val="24"/>
                <w:highlight w:val="none"/>
              </w:rPr>
            </w:pPr>
            <w:r>
              <w:rPr>
                <w:rFonts w:hint="eastAsia" w:ascii="仿宋_GB2312" w:hAnsi="仿宋_GB2312" w:eastAsia="仿宋_GB2312" w:cs="仿宋_GB2312"/>
                <w:bCs/>
                <w:snapToGrid w:val="0"/>
                <w:color w:val="000000"/>
                <w:kern w:val="0"/>
                <w:sz w:val="24"/>
                <w:szCs w:val="24"/>
                <w:highlight w:val="none"/>
                <w:lang w:val="en-US" w:eastAsia="zh-CN" w:bidi="ar-SA"/>
              </w:rPr>
              <w:t>1080.16</w:t>
            </w:r>
          </w:p>
        </w:tc>
        <w:tc>
          <w:tcPr>
            <w:tcW w:w="1923" w:type="dxa"/>
            <w:shd w:val="clear" w:color="auto" w:fill="EAEFF7"/>
            <w:vAlign w:val="top"/>
          </w:tcPr>
          <w:p w14:paraId="2D30C869">
            <w:pPr>
              <w:keepNext w:val="0"/>
              <w:keepLines w:val="0"/>
              <w:pageBreakBefore w:val="0"/>
              <w:kinsoku/>
              <w:wordWrap/>
              <w:overflowPunct/>
              <w:topLinePunct/>
              <w:bidi w:val="0"/>
              <w:spacing w:line="579" w:lineRule="exact"/>
              <w:ind w:firstLine="15" w:firstLineChars="0"/>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73"/>
                <w:sz w:val="24"/>
                <w:szCs w:val="24"/>
                <w:highlight w:val="none"/>
              </w:rPr>
              <w:t xml:space="preserve"> </w:t>
            </w:r>
            <w:r>
              <w:rPr>
                <w:rFonts w:hint="eastAsia" w:ascii="仿宋_GB2312" w:hAnsi="仿宋_GB2312" w:eastAsia="仿宋_GB2312" w:cs="仿宋_GB2312"/>
                <w:bCs/>
                <w:snapToGrid w:val="0"/>
                <w:color w:val="000000"/>
                <w:kern w:val="0"/>
                <w:sz w:val="24"/>
                <w:szCs w:val="24"/>
                <w:highlight w:val="none"/>
                <w:lang w:val="en-US" w:eastAsia="zh-CN" w:bidi="ar-SA"/>
              </w:rPr>
              <w:t>828.33</w:t>
            </w:r>
          </w:p>
        </w:tc>
        <w:tc>
          <w:tcPr>
            <w:tcW w:w="2099" w:type="dxa"/>
            <w:shd w:val="clear" w:color="auto" w:fill="EAEFF7"/>
            <w:vAlign w:val="top"/>
          </w:tcPr>
          <w:p w14:paraId="6E4B57F5">
            <w:pPr>
              <w:keepNext w:val="0"/>
              <w:keepLines w:val="0"/>
              <w:pageBreakBefore w:val="0"/>
              <w:kinsoku/>
              <w:wordWrap/>
              <w:overflowPunct/>
              <w:topLinePunct/>
              <w:bidi w:val="0"/>
              <w:spacing w:line="579" w:lineRule="exact"/>
              <w:ind w:firstLine="20" w:firstLineChars="0"/>
              <w:rPr>
                <w:rFonts w:hint="eastAsia" w:ascii="仿宋_GB2312" w:hAnsi="仿宋_GB2312" w:eastAsia="仿宋_GB2312" w:cs="仿宋_GB2312"/>
                <w:sz w:val="24"/>
                <w:szCs w:val="24"/>
                <w:highlight w:val="none"/>
                <w:lang w:val="en-US"/>
              </w:rPr>
            </w:pPr>
            <w:r>
              <w:rPr>
                <w:rFonts w:hint="eastAsia" w:ascii="仿宋_GB2312" w:hAnsi="仿宋_GB2312" w:eastAsia="仿宋_GB2312" w:cs="仿宋_GB2312"/>
                <w:bCs/>
                <w:snapToGrid w:val="0"/>
                <w:color w:val="000000"/>
                <w:kern w:val="0"/>
                <w:sz w:val="24"/>
                <w:szCs w:val="24"/>
                <w:highlight w:val="none"/>
                <w:lang w:val="en-US" w:eastAsia="zh-CN" w:bidi="ar-SA"/>
              </w:rPr>
              <w:t>1908.49</w:t>
            </w:r>
          </w:p>
        </w:tc>
      </w:tr>
    </w:tbl>
    <w:p w14:paraId="56FD5C3E">
      <w:pPr>
        <w:keepNext w:val="0"/>
        <w:keepLines w:val="0"/>
        <w:pageBreakBefore w:val="0"/>
        <w:widowControl/>
        <w:kinsoku/>
        <w:wordWrap/>
        <w:overflowPunct/>
        <w:topLinePunct/>
        <w:autoSpaceDE w:val="0"/>
        <w:autoSpaceDN w:val="0"/>
        <w:bidi w:val="0"/>
        <w:adjustRightInd w:val="0"/>
        <w:snapToGrid w:val="0"/>
        <w:spacing w:line="579" w:lineRule="exact"/>
        <w:ind w:left="72" w:firstLine="604" w:firstLineChars="200"/>
        <w:jc w:val="both"/>
        <w:textAlignment w:val="baseline"/>
        <w:outlineLvl w:val="1"/>
        <w:rPr>
          <w:rFonts w:hint="eastAsia" w:ascii="楷体_GB2312" w:hAnsi="楷体_GB2312" w:eastAsia="楷体_GB2312" w:cs="楷体_GB2312"/>
          <w:b w:val="0"/>
          <w:bCs w:val="0"/>
          <w:spacing w:val="-9"/>
          <w:sz w:val="32"/>
          <w:szCs w:val="32"/>
          <w:highlight w:val="none"/>
        </w:rPr>
      </w:pPr>
      <w:r>
        <w:rPr>
          <w:rFonts w:hint="eastAsia" w:ascii="楷体_GB2312" w:hAnsi="楷体_GB2312" w:eastAsia="楷体_GB2312" w:cs="楷体_GB2312"/>
          <w:b w:val="0"/>
          <w:bCs w:val="0"/>
          <w:spacing w:val="-9"/>
          <w:sz w:val="32"/>
          <w:szCs w:val="32"/>
          <w:highlight w:val="none"/>
        </w:rPr>
        <w:t>（二） 部门财政资金支出情况</w:t>
      </w:r>
    </w:p>
    <w:p w14:paraId="00139DCA">
      <w:pPr>
        <w:pStyle w:val="12"/>
        <w:keepNext w:val="0"/>
        <w:keepLines w:val="0"/>
        <w:pageBreakBefore w:val="0"/>
        <w:widowControl/>
        <w:kinsoku w:val="0"/>
        <w:wordWrap/>
        <w:overflowPunct/>
        <w:topLinePunct w:val="0"/>
        <w:autoSpaceDE w:val="0"/>
        <w:autoSpaceDN w:val="0"/>
        <w:bidi w:val="0"/>
        <w:adjustRightInd w:val="0"/>
        <w:snapToGrid w:val="0"/>
        <w:spacing w:before="0" w:after="0" w:line="579" w:lineRule="exact"/>
        <w:ind w:firstLine="640" w:firstLineChars="200"/>
        <w:jc w:val="both"/>
        <w:textAlignment w:val="baseline"/>
        <w:rPr>
          <w:rFonts w:hint="eastAsia" w:ascii="仿宋_GB2312" w:hAnsi="仿宋_GB2312" w:eastAsia="仿宋_GB2312" w:cs="仿宋_GB2312"/>
          <w:b w:val="0"/>
          <w:bCs w:val="0"/>
          <w:lang w:val="en-US" w:eastAsia="en-US"/>
        </w:rPr>
      </w:pPr>
      <w:r>
        <w:rPr>
          <w:rFonts w:hint="eastAsia" w:ascii="仿宋_GB2312" w:hAnsi="仿宋_GB2312" w:eastAsia="仿宋_GB2312" w:cs="仿宋_GB2312"/>
          <w:b w:val="0"/>
          <w:bCs w:val="0"/>
          <w:lang w:val="en-US" w:eastAsia="en-US"/>
        </w:rPr>
        <w:t>2023年度，劳保局财政支出年初预算为1080.16万元，中期调整为828.33万元，调整后预算支出总额为1908.49万元，部门支出执行总额为1908.49万元，部门总体执行进度为100%，其中:基出预算总额为72.12万元，基本支出执行总额为72.12万元，基支出执行进度100%;项目支出预算总额为1836.37万元，项目总额为1836.37万元，项目支出总体执行进度100%。具体情况</w:t>
      </w:r>
      <w:r>
        <w:rPr>
          <w:rFonts w:hint="eastAsia" w:ascii="仿宋_GB2312" w:hAnsi="仿宋_GB2312" w:eastAsia="仿宋_GB2312" w:cs="仿宋_GB2312"/>
          <w:b w:val="0"/>
          <w:bCs w:val="0"/>
          <w:lang w:val="en-US" w:eastAsia="zh-CN"/>
        </w:rPr>
        <w:t>见表</w:t>
      </w:r>
      <w:r>
        <w:rPr>
          <w:rFonts w:hint="eastAsia" w:ascii="仿宋_GB2312" w:hAnsi="仿宋_GB2312" w:eastAsia="仿宋_GB2312" w:cs="仿宋_GB2312"/>
          <w:b w:val="0"/>
          <w:bCs w:val="0"/>
          <w:lang w:val="en-US" w:eastAsia="en-US"/>
        </w:rPr>
        <w:t>2-2。</w:t>
      </w:r>
    </w:p>
    <w:p w14:paraId="0F4A805E">
      <w:pPr>
        <w:pStyle w:val="2"/>
        <w:keepNext w:val="0"/>
        <w:keepLines w:val="0"/>
        <w:pageBreakBefore w:val="0"/>
        <w:kinsoku/>
        <w:wordWrap/>
        <w:overflowPunct/>
        <w:topLinePunct/>
        <w:bidi w:val="0"/>
        <w:spacing w:line="579" w:lineRule="exact"/>
        <w:jc w:val="both"/>
        <w:rPr>
          <w:rFonts w:hint="eastAsia" w:ascii="仿宋_GB2312" w:hAnsi="仿宋_GB2312" w:eastAsia="仿宋_GB2312" w:cs="仿宋_GB2312"/>
          <w:sz w:val="32"/>
          <w:szCs w:val="32"/>
          <w:highlight w:val="none"/>
        </w:rPr>
      </w:pPr>
    </w:p>
    <w:p w14:paraId="16A7342E">
      <w:pPr>
        <w:pStyle w:val="12"/>
        <w:rPr>
          <w:rFonts w:hint="eastAsia" w:ascii="仿宋_GB2312" w:hAnsi="仿宋_GB2312" w:eastAsia="仿宋_GB2312" w:cs="仿宋_GB2312"/>
          <w:sz w:val="32"/>
          <w:szCs w:val="32"/>
          <w:highlight w:val="none"/>
        </w:rPr>
      </w:pPr>
    </w:p>
    <w:p w14:paraId="528761B3">
      <w:pPr>
        <w:rPr>
          <w:rFonts w:hint="eastAsia" w:ascii="仿宋_GB2312" w:hAnsi="仿宋_GB2312" w:eastAsia="仿宋_GB2312" w:cs="仿宋_GB2312"/>
          <w:sz w:val="32"/>
          <w:szCs w:val="32"/>
          <w:highlight w:val="none"/>
        </w:rPr>
      </w:pPr>
    </w:p>
    <w:p w14:paraId="5DF3CB0B">
      <w:pPr>
        <w:pStyle w:val="2"/>
        <w:rPr>
          <w:rFonts w:hint="eastAsia"/>
        </w:rPr>
      </w:pPr>
    </w:p>
    <w:p w14:paraId="5C70CF0D">
      <w:pPr>
        <w:keepNext w:val="0"/>
        <w:keepLines w:val="0"/>
        <w:pageBreakBefore w:val="0"/>
        <w:kinsoku/>
        <w:wordWrap/>
        <w:overflowPunct/>
        <w:topLinePunct/>
        <w:bidi w:val="0"/>
        <w:spacing w:line="579" w:lineRule="exact"/>
        <w:ind w:left="3248"/>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mc:AlternateContent>
          <mc:Choice Requires="wps">
            <w:drawing>
              <wp:anchor distT="0" distB="0" distL="0" distR="0" simplePos="0" relativeHeight="251676672" behindDoc="1" locked="0" layoutInCell="1" allowOverlap="1">
                <wp:simplePos x="0" y="0"/>
                <wp:positionH relativeFrom="column">
                  <wp:posOffset>2051050</wp:posOffset>
                </wp:positionH>
                <wp:positionV relativeFrom="paragraph">
                  <wp:posOffset>-171450</wp:posOffset>
                </wp:positionV>
                <wp:extent cx="1517015" cy="396875"/>
                <wp:effectExtent l="0" t="0" r="0" b="0"/>
                <wp:wrapNone/>
                <wp:docPr id="20" name="Rect 20"/>
                <wp:cNvGraphicFramePr/>
                <a:graphic xmlns:a="http://schemas.openxmlformats.org/drawingml/2006/main">
                  <a:graphicData uri="http://schemas.microsoft.com/office/word/2010/wordprocessingShape">
                    <wps:wsp>
                      <wps:cNvSpPr/>
                      <wps:spPr>
                        <a:xfrm>
                          <a:off x="2051050" y="-171949"/>
                          <a:ext cx="1517014" cy="3968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0" o:spid="_x0000_s1026" o:spt="1" style="position:absolute;left:0pt;margin-left:161.5pt;margin-top:-13.5pt;height:31.25pt;width:119.45pt;z-index:-251639808;mso-width-relative:page;mso-height-relative:page;" filled="f" stroked="f" coordsize="21600,21600" o:gfxdata="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IOGsk2QAA&#10;AAoBAAAPAAAAAAAAAAEAIAAAACIAAABkcnMvZG93bnJldi54bWxQSwECFAAUAAAACACHTuJA4wZV&#10;LR0CAABHBAAADgAAAAAAAAABACAAAAAoAQAAZHJzL2Uyb0RvYy54bWxQSwUGAAAAAAYABgBZAQAA&#10;twUAAAAA&#10;">
                <v:fill on="f" focussize="0,0"/>
                <v:stroke on="f" weight="0pt"/>
                <v:imagedata o:title=""/>
                <o:lock v:ext="edit" aspectratio="f"/>
                <v:textbox inset="0mm,0mm,0mm,0mm"/>
              </v:rect>
            </w:pict>
          </mc:Fallback>
        </mc:AlternateContent>
      </w:r>
      <w:r>
        <w:rPr>
          <w:rFonts w:hint="eastAsia" w:ascii="仿宋_GB2312" w:hAnsi="仿宋_GB2312" w:eastAsia="仿宋_GB2312" w:cs="仿宋_GB2312"/>
          <w:b/>
          <w:bCs/>
          <w:spacing w:val="-6"/>
          <w:sz w:val="32"/>
          <w:szCs w:val="32"/>
          <w:highlight w:val="none"/>
        </w:rPr>
        <w:t>表</w:t>
      </w:r>
      <w:r>
        <w:rPr>
          <w:rFonts w:hint="eastAsia" w:ascii="仿宋_GB2312" w:hAnsi="仿宋_GB2312" w:eastAsia="仿宋_GB2312" w:cs="仿宋_GB2312"/>
          <w:spacing w:val="-51"/>
          <w:sz w:val="32"/>
          <w:szCs w:val="32"/>
          <w:highlight w:val="none"/>
        </w:rPr>
        <w:t xml:space="preserve"> </w:t>
      </w:r>
      <w:r>
        <w:rPr>
          <w:rFonts w:hint="eastAsia" w:ascii="仿宋_GB2312" w:hAnsi="仿宋_GB2312" w:eastAsia="仿宋_GB2312" w:cs="仿宋_GB2312"/>
          <w:b/>
          <w:bCs/>
          <w:spacing w:val="-6"/>
          <w:sz w:val="32"/>
          <w:szCs w:val="32"/>
          <w:highlight w:val="none"/>
        </w:rPr>
        <w:t>2-2  年度预算执行表</w:t>
      </w:r>
    </w:p>
    <w:p w14:paraId="413D72F4">
      <w:pPr>
        <w:pStyle w:val="2"/>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p>
    <w:p w14:paraId="37621F69">
      <w:pPr>
        <w:keepNext w:val="0"/>
        <w:keepLines w:val="0"/>
        <w:pageBreakBefore w:val="0"/>
        <w:kinsoku/>
        <w:wordWrap/>
        <w:overflowPunct/>
        <w:topLinePunct/>
        <w:bidi w:val="0"/>
        <w:spacing w:line="579" w:lineRule="exact"/>
        <w:ind w:left="7681"/>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mc:AlternateContent>
          <mc:Choice Requires="wps">
            <w:drawing>
              <wp:anchor distT="0" distB="0" distL="0" distR="0" simplePos="0" relativeHeight="251677696" behindDoc="1" locked="0" layoutInCell="1" allowOverlap="1">
                <wp:simplePos x="0" y="0"/>
                <wp:positionH relativeFrom="column">
                  <wp:posOffset>4864100</wp:posOffset>
                </wp:positionH>
                <wp:positionV relativeFrom="paragraph">
                  <wp:posOffset>-171450</wp:posOffset>
                </wp:positionV>
                <wp:extent cx="755015" cy="396875"/>
                <wp:effectExtent l="0" t="0" r="0" b="0"/>
                <wp:wrapNone/>
                <wp:docPr id="22" name="Rect 22"/>
                <wp:cNvGraphicFramePr/>
                <a:graphic xmlns:a="http://schemas.openxmlformats.org/drawingml/2006/main">
                  <a:graphicData uri="http://schemas.microsoft.com/office/word/2010/wordprocessingShape">
                    <wps:wsp>
                      <wps:cNvSpPr/>
                      <wps:spPr>
                        <a:xfrm>
                          <a:off x="4864734" y="-171842"/>
                          <a:ext cx="755015" cy="3968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2" o:spid="_x0000_s1026" o:spt="1" style="position:absolute;left:0pt;margin-left:383pt;margin-top:-13.5pt;height:31.25pt;width:59.45pt;z-index:-251638784;mso-width-relative:page;mso-height-relative:page;" filled="f" stroked="f" coordsize="21600,21600" o:gfxdata="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Pu06&#10;2gAAAAoBAAAPAAAAAAAAAAEAIAAAACIAAABkcnMvZG93bnJldi54bWxQSwECFAAUAAAACACHTuJA&#10;EXPHgR8CAABGBAAADgAAAAAAAAABACAAAAApAQAAZHJzL2Uyb0RvYy54bWxQSwUGAAAAAAYABgBZ&#10;AQAAugUAAAAA&#10;">
                <v:fill on="f" focussize="0,0"/>
                <v:stroke on="f" weight="0pt"/>
                <v:imagedata o:title=""/>
                <o:lock v:ext="edit" aspectratio="f"/>
                <v:textbox inset="0mm,0mm,0mm,0mm"/>
              </v:rect>
            </w:pict>
          </mc:Fallback>
        </mc:AlternateContent>
      </w:r>
      <w:r>
        <w:rPr>
          <w:rFonts w:hint="eastAsia" w:ascii="仿宋_GB2312" w:hAnsi="仿宋_GB2312" w:eastAsia="仿宋_GB2312" w:cs="仿宋_GB2312"/>
          <w:b/>
          <w:bCs/>
          <w:spacing w:val="-9"/>
          <w:sz w:val="32"/>
          <w:szCs w:val="32"/>
          <w:highlight w:val="none"/>
        </w:rPr>
        <w:t>单位：万元</w:t>
      </w:r>
    </w:p>
    <w:p w14:paraId="0C71251B">
      <w:pPr>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mc:AlternateContent>
          <mc:Choice Requires="wps">
            <w:drawing>
              <wp:anchor distT="0" distB="0" distL="0" distR="0" simplePos="0" relativeHeight="251673600" behindDoc="1" locked="0" layoutInCell="1" allowOverlap="1">
                <wp:simplePos x="0" y="0"/>
                <wp:positionH relativeFrom="column">
                  <wp:posOffset>1848485</wp:posOffset>
                </wp:positionH>
                <wp:positionV relativeFrom="paragraph">
                  <wp:posOffset>215900</wp:posOffset>
                </wp:positionV>
                <wp:extent cx="553085" cy="389255"/>
                <wp:effectExtent l="0" t="0" r="0" b="0"/>
                <wp:wrapNone/>
                <wp:docPr id="26" name="Rect 26"/>
                <wp:cNvGraphicFramePr/>
                <a:graphic xmlns:a="http://schemas.openxmlformats.org/drawingml/2006/main">
                  <a:graphicData uri="http://schemas.microsoft.com/office/word/2010/wordprocessingShape">
                    <wps:wsp>
                      <wps:cNvSpPr/>
                      <wps:spPr>
                        <a:xfrm>
                          <a:off x="139572" y="-182611"/>
                          <a:ext cx="553084" cy="3892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6" o:spid="_x0000_s1026" o:spt="1" style="position:absolute;left:0pt;margin-left:145.55pt;margin-top:17pt;height:30.65pt;width:43.55pt;z-index:-251642880;mso-width-relative:page;mso-height-relative:page;" filled="f" stroked="f" coordsize="21600,21600" o:gfxdata="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pgl1XYAAAA&#10;CQEAAA8AAAAAAAAAAQAgAAAAIgAAAGRycy9kb3ducmV2LnhtbFBLAQIUABQAAAAIAIdO4kBOFyRF&#10;HQIAAEUEAAAOAAAAAAAAAAEAIAAAACcBAABkcnMvZTJvRG9jLnhtbFBLBQYAAAAABgAGAFkBAAC2&#10;BQAAAAA=&#10;">
                <v:fill on="f" focussize="0,0"/>
                <v:stroke on="f" weight="0pt"/>
                <v:imagedata o:title=""/>
                <o:lock v:ext="edit" aspectratio="f"/>
                <v:textbox inset="0mm,0mm,0mm,0mm"/>
              </v:rect>
            </w:pict>
          </mc:Fallback>
        </mc:AlternateContent>
      </w:r>
    </w:p>
    <w:tbl>
      <w:tblPr>
        <w:tblStyle w:val="32"/>
        <w:tblW w:w="0" w:type="auto"/>
        <w:tblInd w:w="3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52"/>
        <w:gridCol w:w="1106"/>
        <w:gridCol w:w="1102"/>
        <w:gridCol w:w="1271"/>
        <w:gridCol w:w="1177"/>
        <w:gridCol w:w="984"/>
        <w:gridCol w:w="1745"/>
      </w:tblGrid>
      <w:tr w14:paraId="18180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92" w:hRule="atLeast"/>
        </w:trPr>
        <w:tc>
          <w:tcPr>
            <w:tcW w:w="0" w:type="auto"/>
            <w:tcBorders>
              <w:top w:val="single" w:color="000000" w:sz="4" w:space="0"/>
              <w:left w:val="single" w:color="000000" w:sz="4" w:space="0"/>
              <w:bottom w:val="single" w:color="000000" w:sz="4" w:space="0"/>
              <w:right w:val="single" w:color="000000" w:sz="4" w:space="0"/>
              <w:tl2br w:val="nil"/>
            </w:tcBorders>
            <w:shd w:val="clear" w:color="auto" w:fill="FFFFFF"/>
            <w:vAlign w:val="top"/>
          </w:tcPr>
          <w:p w14:paraId="4CC231C0">
            <w:pPr>
              <w:pStyle w:val="33"/>
              <w:keepNext w:val="0"/>
              <w:keepLines w:val="0"/>
              <w:pageBreakBefore w:val="0"/>
              <w:kinsoku/>
              <w:wordWrap/>
              <w:overflowPunct/>
              <w:topLinePunct/>
              <w:bidi w:val="0"/>
              <w:spacing w:line="579" w:lineRule="exact"/>
              <w:ind w:firstLine="320"/>
              <w:jc w:val="center"/>
              <w:rPr>
                <w:rFonts w:hint="eastAsia" w:ascii="仿宋_GB2312" w:hAnsi="仿宋_GB2312" w:eastAsia="仿宋_GB2312" w:cs="仿宋_GB2312"/>
                <w:b w:val="0"/>
                <w:bCs/>
                <w:sz w:val="28"/>
                <w:szCs w:val="28"/>
                <w:highlight w:val="none"/>
                <w:lang w:eastAsia="zh-CN"/>
              </w:rPr>
            </w:pPr>
            <w:r>
              <w:rPr>
                <w:rFonts w:hint="eastAsia" w:ascii="仿宋_GB2312" w:hAnsi="仿宋_GB2312" w:eastAsia="仿宋_GB2312" w:cs="仿宋_GB2312"/>
                <w:b w:val="0"/>
                <w:bCs/>
                <w:sz w:val="28"/>
                <w:szCs w:val="28"/>
                <w:highlight w:val="none"/>
                <w:lang w:eastAsia="zh-CN"/>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56929E9">
            <w:pPr>
              <w:keepNext w:val="0"/>
              <w:keepLines w:val="0"/>
              <w:pageBreakBefore w:val="0"/>
              <w:kinsoku/>
              <w:wordWrap/>
              <w:overflowPunct/>
              <w:topLinePunct/>
              <w:bidi w:val="0"/>
              <w:spacing w:line="579" w:lineRule="exact"/>
              <w:ind w:left="127"/>
              <w:jc w:val="center"/>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mc:AlternateContent>
                <mc:Choice Requires="wps">
                  <w:drawing>
                    <wp:anchor distT="0" distB="0" distL="0" distR="0" simplePos="0" relativeHeight="251678720" behindDoc="1" locked="0" layoutInCell="1" allowOverlap="1">
                      <wp:simplePos x="0" y="0"/>
                      <wp:positionH relativeFrom="column">
                        <wp:posOffset>68580</wp:posOffset>
                      </wp:positionH>
                      <wp:positionV relativeFrom="paragraph">
                        <wp:posOffset>-182245</wp:posOffset>
                      </wp:positionV>
                      <wp:extent cx="553085" cy="389255"/>
                      <wp:effectExtent l="0" t="0" r="0" b="0"/>
                      <wp:wrapNone/>
                      <wp:docPr id="24" name="Rect 24"/>
                      <wp:cNvGraphicFramePr/>
                      <a:graphic xmlns:a="http://schemas.openxmlformats.org/drawingml/2006/main">
                        <a:graphicData uri="http://schemas.microsoft.com/office/word/2010/wordprocessingShape">
                          <wps:wsp>
                            <wps:cNvSpPr/>
                            <wps:spPr>
                              <a:xfrm>
                                <a:off x="69087" y="-182400"/>
                                <a:ext cx="553084" cy="3892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4" o:spid="_x0000_s1026" o:spt="1" style="position:absolute;left:0pt;margin-left:5.4pt;margin-top:-14.35pt;height:30.65pt;width:43.55pt;z-index:-251637760;mso-width-relative:page;mso-height-relative:page;" filled="f" stroked="f" coordsize="21600,21600" o:gfxdata="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p5JStYAAAAIAQAA&#10;DwAAAAAAAAABACAAAAAiAAAAZHJzL2Rvd25yZXYueG1sUEsBAhQAFAAAAAgAh07iQHi87FobAgAA&#10;RAQAAA4AAAAAAAAAAQAgAAAAJQEAAGRycy9lMm9Eb2MueG1sUEsFBgAAAAAGAAYAWQEAALIFAAAA&#10;AA==&#10;">
                      <v:fill on="f" focussize="0,0"/>
                      <v:stroke on="f" weight="0pt"/>
                      <v:imagedata o:title=""/>
                      <o:lock v:ext="edit" aspectratio="f"/>
                      <v:textbox inset="0mm,0mm,0mm,0mm"/>
                    </v:rect>
                  </w:pict>
                </mc:Fallback>
              </mc:AlternateContent>
            </w:r>
            <w:r>
              <w:rPr>
                <w:rFonts w:hint="eastAsia" w:ascii="仿宋_GB2312" w:hAnsi="仿宋_GB2312" w:eastAsia="仿宋_GB2312" w:cs="仿宋_GB2312"/>
                <w:b w:val="0"/>
                <w:bCs/>
                <w:spacing w:val="-9"/>
                <w:sz w:val="28"/>
                <w:szCs w:val="28"/>
                <w:highlight w:val="none"/>
              </w:rPr>
              <w:t>年度预算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59605B37">
            <w:pPr>
              <w:keepNext w:val="0"/>
              <w:keepLines w:val="0"/>
              <w:pageBreakBefore w:val="0"/>
              <w:kinsoku/>
              <w:wordWrap/>
              <w:overflowPunct/>
              <w:topLinePunct/>
              <w:bidi w:val="0"/>
              <w:spacing w:line="579" w:lineRule="exact"/>
              <w:ind w:left="262"/>
              <w:jc w:val="center"/>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pacing w:val="-15"/>
                <w:sz w:val="28"/>
                <w:szCs w:val="28"/>
                <w:highlight w:val="none"/>
              </w:rPr>
              <w:t>中期调整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2EDB024E">
            <w:pPr>
              <w:keepNext w:val="0"/>
              <w:keepLines w:val="0"/>
              <w:pageBreakBefore w:val="0"/>
              <w:kinsoku/>
              <w:wordWrap/>
              <w:overflowPunct/>
              <w:topLinePunct/>
              <w:bidi w:val="0"/>
              <w:spacing w:line="579" w:lineRule="exact"/>
              <w:ind w:left="131"/>
              <w:jc w:val="center"/>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pacing w:val="-8"/>
                <w:sz w:val="28"/>
                <w:szCs w:val="28"/>
                <w:highlight w:val="none"/>
              </w:rPr>
              <w:t>年初总预算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27AD01C">
            <w:pPr>
              <w:keepNext w:val="0"/>
              <w:keepLines w:val="0"/>
              <w:pageBreakBefore w:val="0"/>
              <w:kinsoku/>
              <w:wordWrap/>
              <w:overflowPunct/>
              <w:topLinePunct/>
              <w:bidi w:val="0"/>
              <w:spacing w:line="579" w:lineRule="exact"/>
              <w:ind w:left="237"/>
              <w:jc w:val="center"/>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mc:AlternateContent>
                <mc:Choice Requires="wps">
                  <w:drawing>
                    <wp:anchor distT="0" distB="0" distL="0" distR="0" simplePos="0" relativeHeight="251672576" behindDoc="1" locked="0" layoutInCell="1" allowOverlap="1">
                      <wp:simplePos x="0" y="0"/>
                      <wp:positionH relativeFrom="column">
                        <wp:posOffset>140335</wp:posOffset>
                      </wp:positionH>
                      <wp:positionV relativeFrom="paragraph">
                        <wp:posOffset>-182245</wp:posOffset>
                      </wp:positionV>
                      <wp:extent cx="553720" cy="389255"/>
                      <wp:effectExtent l="0" t="0" r="0" b="0"/>
                      <wp:wrapNone/>
                      <wp:docPr id="30" name="Rect 30"/>
                      <wp:cNvGraphicFramePr/>
                      <a:graphic xmlns:a="http://schemas.openxmlformats.org/drawingml/2006/main">
                        <a:graphicData uri="http://schemas.microsoft.com/office/word/2010/wordprocessingShape">
                          <wps:wsp>
                            <wps:cNvSpPr/>
                            <wps:spPr>
                              <a:xfrm>
                                <a:off x="140842" y="-182307"/>
                                <a:ext cx="553719" cy="3892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0" o:spid="_x0000_s1026" o:spt="1" style="position:absolute;left:0pt;margin-left:11.05pt;margin-top:-14.35pt;height:30.65pt;width:43.6pt;z-index:-251643904;mso-width-relative:page;mso-height-relative:page;" filled="f" stroked="f" coordsize="21600,21600" o:gfxdata="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N3um1wAAAAkB&#10;AAAPAAAAAAAAAAEAIAAAACIAAABkcnMvZG93bnJldi54bWxQSwECFAAUAAAACACHTuJA/RirLRwC&#10;AABFBAAADgAAAAAAAAABACAAAAAmAQAAZHJzL2Uyb0RvYy54bWxQSwUGAAAAAAYABgBZAQAAtAUA&#10;AAAA&#10;">
                      <v:fill on="f" focussize="0,0"/>
                      <v:stroke on="f" weight="0pt"/>
                      <v:imagedata o:title=""/>
                      <o:lock v:ext="edit" aspectratio="f"/>
                      <v:textbox inset="0mm,0mm,0mm,0mm"/>
                    </v:rect>
                  </w:pict>
                </mc:Fallback>
              </mc:AlternateContent>
            </w:r>
            <w:r>
              <w:rPr>
                <w:rFonts w:hint="eastAsia" w:ascii="仿宋_GB2312" w:hAnsi="仿宋_GB2312" w:eastAsia="仿宋_GB2312" w:cs="仿宋_GB2312"/>
                <w:b w:val="0"/>
                <w:bCs/>
                <w:spacing w:val="-8"/>
                <w:sz w:val="28"/>
                <w:szCs w:val="28"/>
                <w:highlight w:val="none"/>
              </w:rPr>
              <w:t>预算执行</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63A7208A">
            <w:pPr>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sz w:val="28"/>
                <w:szCs w:val="28"/>
                <w:highlight w:val="none"/>
              </w:rPr>
              <mc:AlternateContent>
                <mc:Choice Requires="wps">
                  <w:drawing>
                    <wp:anchor distT="0" distB="0" distL="0" distR="0" simplePos="0" relativeHeight="251671552" behindDoc="1" locked="0" layoutInCell="1" allowOverlap="1">
                      <wp:simplePos x="0" y="0"/>
                      <wp:positionH relativeFrom="column">
                        <wp:posOffset>67310</wp:posOffset>
                      </wp:positionH>
                      <wp:positionV relativeFrom="paragraph">
                        <wp:posOffset>-182245</wp:posOffset>
                      </wp:positionV>
                      <wp:extent cx="694055" cy="389255"/>
                      <wp:effectExtent l="0" t="0" r="0" b="0"/>
                      <wp:wrapNone/>
                      <wp:docPr id="32" name="Rect 32"/>
                      <wp:cNvGraphicFramePr/>
                      <a:graphic xmlns:a="http://schemas.openxmlformats.org/drawingml/2006/main">
                        <a:graphicData uri="http://schemas.microsoft.com/office/word/2010/wordprocessingShape">
                          <wps:wsp>
                            <wps:cNvSpPr/>
                            <wps:spPr>
                              <a:xfrm>
                                <a:off x="67817" y="-182307"/>
                                <a:ext cx="694055" cy="3892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2" o:spid="_x0000_s1026" o:spt="1" style="position:absolute;left:0pt;margin-left:5.3pt;margin-top:-14.35pt;height:30.65pt;width:54.65pt;z-index:-251644928;mso-width-relative:page;mso-height-relative:page;" filled="f" stroked="f" coordsize="21600,21600" o:gfxdata="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8f5C1gAAAAkB&#10;AAAPAAAAAAAAAAEAIAAAACIAAABkcnMvZG93bnJldi54bWxQSwECFAAUAAAACACHTuJAg/obpx0C&#10;AABEBAAADgAAAAAAAAABACAAAAAlAQAAZHJzL2Uyb0RvYy54bWxQSwUGAAAAAAYABgBZAQAAtAUA&#10;AAAA&#10;">
                      <v:fill on="f" focussize="0,0"/>
                      <v:stroke on="f" weight="0pt"/>
                      <v:imagedata o:title=""/>
                      <o:lock v:ext="edit" aspectratio="f"/>
                      <v:textbox inset="0mm,0mm,0mm,0mm"/>
                    </v:rect>
                  </w:pict>
                </mc:Fallback>
              </mc:AlternateContent>
            </w:r>
            <w:r>
              <w:rPr>
                <w:rFonts w:hint="eastAsia" w:ascii="仿宋_GB2312" w:hAnsi="仿宋_GB2312" w:eastAsia="仿宋_GB2312" w:cs="仿宋_GB2312"/>
                <w:b w:val="0"/>
                <w:bCs/>
                <w:spacing w:val="-26"/>
                <w:sz w:val="28"/>
                <w:szCs w:val="28"/>
                <w:highlight w:val="none"/>
              </w:rPr>
              <w:t>执行率（%）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9F9F816">
            <w:pPr>
              <w:keepNext w:val="0"/>
              <w:keepLines w:val="0"/>
              <w:pageBreakBefore w:val="0"/>
              <w:kinsoku/>
              <w:wordWrap/>
              <w:overflowPunct/>
              <w:topLinePunct/>
              <w:bidi w:val="0"/>
              <w:spacing w:line="579" w:lineRule="exact"/>
              <w:ind w:left="125"/>
              <w:jc w:val="center"/>
              <w:rPr>
                <w:rFonts w:hint="eastAsia" w:ascii="仿宋_GB2312" w:hAnsi="仿宋_GB2312" w:eastAsia="仿宋_GB2312" w:cs="仿宋_GB2312"/>
                <w:b w:val="0"/>
                <w:bCs/>
                <w:color w:val="000000"/>
                <w:sz w:val="28"/>
                <w:szCs w:val="28"/>
                <w:highlight w:val="none"/>
                <w:lang w:eastAsia="zh-CN"/>
              </w:rPr>
            </w:pPr>
            <w:r>
              <w:rPr>
                <w:rFonts w:hint="eastAsia" w:ascii="仿宋_GB2312" w:hAnsi="仿宋_GB2312" w:eastAsia="仿宋_GB2312" w:cs="仿宋_GB2312"/>
                <w:b w:val="0"/>
                <w:bCs/>
                <w:color w:val="000000"/>
                <w:sz w:val="28"/>
                <w:szCs w:val="28"/>
                <w:highlight w:val="none"/>
              </w:rPr>
              <mc:AlternateContent>
                <mc:Choice Requires="wps">
                  <w:drawing>
                    <wp:anchor distT="0" distB="0" distL="0" distR="0" simplePos="0" relativeHeight="251674624" behindDoc="1" locked="0" layoutInCell="1" allowOverlap="1">
                      <wp:simplePos x="0" y="0"/>
                      <wp:positionH relativeFrom="column">
                        <wp:posOffset>70485</wp:posOffset>
                      </wp:positionH>
                      <wp:positionV relativeFrom="paragraph">
                        <wp:posOffset>-182245</wp:posOffset>
                      </wp:positionV>
                      <wp:extent cx="690245" cy="389255"/>
                      <wp:effectExtent l="0" t="0" r="0" b="0"/>
                      <wp:wrapNone/>
                      <wp:docPr id="34" name="Rect 34"/>
                      <wp:cNvGraphicFramePr/>
                      <a:graphic xmlns:a="http://schemas.openxmlformats.org/drawingml/2006/main">
                        <a:graphicData uri="http://schemas.microsoft.com/office/word/2010/wordprocessingShape">
                          <wps:wsp>
                            <wps:cNvSpPr/>
                            <wps:spPr>
                              <a:xfrm>
                                <a:off x="70992" y="-182307"/>
                                <a:ext cx="690244" cy="3892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4" o:spid="_x0000_s1026" o:spt="1" style="position:absolute;left:0pt;margin-left:5.55pt;margin-top:-14.35pt;height:30.65pt;width:54.35pt;z-index:-251641856;mso-width-relative:page;mso-height-relative:page;" filled="f" stroked="f" coordsize="21600,21600" o:gfxdata="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qku4/WAAAACQEA&#10;AA8AAAAAAAAAAQAgAAAAIgAAAGRycy9kb3ducmV2LnhtbFBLAQIUABQAAAAIAIdO4kCfvHnsHAIA&#10;AEQEAAAOAAAAAAAAAAEAIAAAACUBAABkcnMvZTJvRG9jLnhtbFBLBQYAAAAABgAGAFkBAACzBQAA&#10;AAA=&#10;">
                      <v:fill on="f" focussize="0,0"/>
                      <v:stroke on="f" weight="0pt"/>
                      <v:imagedata o:title=""/>
                      <o:lock v:ext="edit" aspectratio="f"/>
                      <v:textbox inset="0mm,0mm,0mm,0mm"/>
                    </v:rect>
                  </w:pict>
                </mc:Fallback>
              </mc:AlternateContent>
            </w:r>
            <w:r>
              <w:rPr>
                <w:rFonts w:hint="eastAsia" w:ascii="仿宋_GB2312" w:hAnsi="仿宋_GB2312" w:eastAsia="仿宋_GB2312" w:cs="仿宋_GB2312"/>
                <w:b w:val="0"/>
                <w:bCs/>
                <w:color w:val="000000"/>
                <w:spacing w:val="-7"/>
                <w:sz w:val="28"/>
                <w:szCs w:val="28"/>
                <w:highlight w:val="none"/>
              </w:rPr>
              <w:t>执行进度原</w:t>
            </w:r>
            <w:r>
              <w:rPr>
                <w:rFonts w:hint="eastAsia" w:ascii="仿宋_GB2312" w:hAnsi="仿宋_GB2312" w:eastAsia="仿宋_GB2312" w:cs="仿宋_GB2312"/>
                <w:b w:val="0"/>
                <w:bCs/>
                <w:color w:val="000000"/>
                <w:spacing w:val="-7"/>
                <w:sz w:val="28"/>
                <w:szCs w:val="28"/>
                <w:highlight w:val="none"/>
                <w:lang w:eastAsia="zh-CN"/>
              </w:rPr>
              <w:t>因分析</w:t>
            </w:r>
          </w:p>
        </w:tc>
      </w:tr>
      <w:tr w14:paraId="3C6FC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F1059E2">
            <w:pPr>
              <w:keepNext w:val="0"/>
              <w:keepLines w:val="0"/>
              <w:pageBreakBefore w:val="0"/>
              <w:kinsoku/>
              <w:wordWrap/>
              <w:overflowPunct/>
              <w:topLinePunct/>
              <w:bidi w:val="0"/>
              <w:spacing w:line="579" w:lineRule="exact"/>
              <w:jc w:val="both"/>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bCs w:val="0"/>
                <w:spacing w:val="-6"/>
                <w:sz w:val="28"/>
                <w:szCs w:val="28"/>
                <w:highlight w:val="none"/>
              </w:rPr>
              <w:t>一、基本支出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08897D7">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64.86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2D73B73E">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7.26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06E9690F">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72.12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39E4E606">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72.12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05F8215C">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636893F9">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rPr>
            </w:pPr>
          </w:p>
        </w:tc>
      </w:tr>
      <w:tr w14:paraId="1921E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7"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6F64A57">
            <w:pPr>
              <w:pStyle w:val="33"/>
              <w:keepNext w:val="0"/>
              <w:keepLines w:val="0"/>
              <w:pageBreakBefore w:val="0"/>
              <w:kinsoku/>
              <w:wordWrap/>
              <w:overflowPunct/>
              <w:topLinePunct/>
              <w:bidi w:val="0"/>
              <w:spacing w:line="579" w:lineRule="exact"/>
              <w:ind w:firstLine="322"/>
              <w:jc w:val="center"/>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position w:val="-12"/>
                <w:sz w:val="28"/>
                <w:szCs w:val="28"/>
                <w:highlight w:val="none"/>
              </w:rPr>
              <mc:AlternateContent>
                <mc:Choice Requires="wps">
                  <w:drawing>
                    <wp:inline distT="0" distB="0" distL="114300" distR="114300">
                      <wp:extent cx="551180" cy="389255"/>
                      <wp:effectExtent l="0" t="0" r="0" b="0"/>
                      <wp:docPr id="53" name="文本框 53"/>
                      <wp:cNvGraphicFramePr/>
                      <a:graphic xmlns:a="http://schemas.openxmlformats.org/drawingml/2006/main">
                        <a:graphicData uri="http://schemas.microsoft.com/office/word/2010/wordprocessingShape">
                          <wps:wsp>
                            <wps:cNvSpPr txBox="1"/>
                            <wps:spPr>
                              <a:xfrm>
                                <a:off x="0" y="0"/>
                                <a:ext cx="551180" cy="389255"/>
                              </a:xfrm>
                              <a:prstGeom prst="rect">
                                <a:avLst/>
                              </a:prstGeom>
                              <a:noFill/>
                              <a:ln>
                                <a:noFill/>
                              </a:ln>
                            </wps:spPr>
                            <wps:txbx>
                              <w:txbxContent>
                                <w:p w14:paraId="63A86A25">
                                  <w:pPr>
                                    <w:spacing w:line="285" w:lineRule="auto"/>
                                    <w:rPr>
                                      <w:rFonts w:ascii="Arial"/>
                                      <w:sz w:val="21"/>
                                    </w:rPr>
                                  </w:pPr>
                                </w:p>
                                <w:p w14:paraId="5916B28A">
                                  <w:pPr>
                                    <w:spacing w:before="71" w:line="225" w:lineRule="auto"/>
                                    <w:jc w:val="right"/>
                                    <w:rPr>
                                      <w:rFonts w:ascii="仿宋" w:hAnsi="仿宋" w:eastAsia="仿宋" w:cs="仿宋"/>
                                      <w:sz w:val="22"/>
                                      <w:szCs w:val="22"/>
                                    </w:rPr>
                                  </w:pPr>
                                  <w:r>
                                    <w:rPr>
                                      <w:rFonts w:ascii="仿宋" w:hAnsi="仿宋" w:eastAsia="仿宋" w:cs="仿宋"/>
                                      <w:spacing w:val="-8"/>
                                      <w:sz w:val="22"/>
                                      <w:szCs w:val="22"/>
                                    </w:rPr>
                                    <w:t>人员经费</w:t>
                                  </w:r>
                                </w:p>
                              </w:txbxContent>
                            </wps:txbx>
                            <wps:bodyPr lIns="0" tIns="0" rIns="0" bIns="0" upright="1"/>
                          </wps:wsp>
                        </a:graphicData>
                      </a:graphic>
                    </wp:inline>
                  </w:drawing>
                </mc:Choice>
                <mc:Fallback>
                  <w:pict>
                    <v:shape id="_x0000_s1026" o:spid="_x0000_s1026" o:spt="202" type="#_x0000_t202" style="height:30.65pt;width:43.4pt;" filled="f" stroked="f" coordsize="21600,21600" o:gfxdata="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divxv0wAAAAMBAAAPAAAAAAAAAAEAIAAAACIAAABkcnMvZG93bnJldi54bWxQSwECFAAUAAAA&#10;CACHTuJANa4icboBAABzAwAADgAAAAAAAAABACAAAAAiAQAAZHJzL2Uyb0RvYy54bWxQSwUGAAAA&#10;AAYABgBZAQAATgUAAAAA&#10;">
                      <v:fill on="f" focussize="0,0"/>
                      <v:stroke on="f"/>
                      <v:imagedata o:title=""/>
                      <o:lock v:ext="edit" aspectratio="f"/>
                      <v:textbox inset="0mm,0mm,0mm,0mm">
                        <w:txbxContent>
                          <w:p w14:paraId="63A86A25">
                            <w:pPr>
                              <w:spacing w:line="285" w:lineRule="auto"/>
                              <w:rPr>
                                <w:rFonts w:ascii="Arial"/>
                                <w:sz w:val="21"/>
                              </w:rPr>
                            </w:pPr>
                          </w:p>
                          <w:p w14:paraId="5916B28A">
                            <w:pPr>
                              <w:spacing w:before="71" w:line="225" w:lineRule="auto"/>
                              <w:jc w:val="right"/>
                              <w:rPr>
                                <w:rFonts w:ascii="仿宋" w:hAnsi="仿宋" w:eastAsia="仿宋" w:cs="仿宋"/>
                                <w:sz w:val="22"/>
                                <w:szCs w:val="22"/>
                              </w:rPr>
                            </w:pPr>
                            <w:r>
                              <w:rPr>
                                <w:rFonts w:ascii="仿宋" w:hAnsi="仿宋" w:eastAsia="仿宋" w:cs="仿宋"/>
                                <w:spacing w:val="-8"/>
                                <w:sz w:val="22"/>
                                <w:szCs w:val="22"/>
                              </w:rPr>
                              <w:t>人员经费</w:t>
                            </w:r>
                          </w:p>
                        </w:txbxContent>
                      </v:textbox>
                      <w10:wrap type="none"/>
                      <w10:anchorlock/>
                    </v:shape>
                  </w:pict>
                </mc:Fallback>
              </mc:AlternateConten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1188035">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40.86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B394C2E">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-0.53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2ECF36A3">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40.33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07710DF4">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40.33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B35F814">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50B51E7D">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rPr>
            </w:pPr>
          </w:p>
        </w:tc>
      </w:tr>
      <w:tr w14:paraId="1CBC3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7"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25DFBB76">
            <w:pPr>
              <w:pStyle w:val="33"/>
              <w:keepNext w:val="0"/>
              <w:keepLines w:val="0"/>
              <w:pageBreakBefore w:val="0"/>
              <w:kinsoku/>
              <w:wordWrap/>
              <w:overflowPunct/>
              <w:topLinePunct/>
              <w:bidi w:val="0"/>
              <w:spacing w:line="579" w:lineRule="exact"/>
              <w:ind w:firstLine="322"/>
              <w:jc w:val="center"/>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position w:val="-12"/>
                <w:sz w:val="28"/>
                <w:szCs w:val="28"/>
                <w:highlight w:val="none"/>
              </w:rPr>
              <mc:AlternateContent>
                <mc:Choice Requires="wps">
                  <w:drawing>
                    <wp:inline distT="0" distB="0" distL="114300" distR="114300">
                      <wp:extent cx="551180" cy="388620"/>
                      <wp:effectExtent l="0" t="0" r="0" b="0"/>
                      <wp:docPr id="54" name="文本框 54"/>
                      <wp:cNvGraphicFramePr/>
                      <a:graphic xmlns:a="http://schemas.openxmlformats.org/drawingml/2006/main">
                        <a:graphicData uri="http://schemas.microsoft.com/office/word/2010/wordprocessingShape">
                          <wps:wsp>
                            <wps:cNvSpPr txBox="1"/>
                            <wps:spPr>
                              <a:xfrm>
                                <a:off x="0" y="0"/>
                                <a:ext cx="551180" cy="388620"/>
                              </a:xfrm>
                              <a:prstGeom prst="rect">
                                <a:avLst/>
                              </a:prstGeom>
                              <a:noFill/>
                              <a:ln>
                                <a:noFill/>
                              </a:ln>
                            </wps:spPr>
                            <wps:txbx>
                              <w:txbxContent>
                                <w:p w14:paraId="4EDBA0DC">
                                  <w:pPr>
                                    <w:spacing w:line="284" w:lineRule="auto"/>
                                    <w:rPr>
                                      <w:rFonts w:ascii="Arial"/>
                                      <w:sz w:val="21"/>
                                    </w:rPr>
                                  </w:pPr>
                                </w:p>
                                <w:p w14:paraId="66AF7831">
                                  <w:pPr>
                                    <w:spacing w:before="71" w:line="225" w:lineRule="auto"/>
                                    <w:jc w:val="right"/>
                                    <w:rPr>
                                      <w:rFonts w:ascii="仿宋" w:hAnsi="仿宋" w:eastAsia="仿宋" w:cs="仿宋"/>
                                      <w:sz w:val="22"/>
                                      <w:szCs w:val="22"/>
                                    </w:rPr>
                                  </w:pPr>
                                  <w:r>
                                    <w:rPr>
                                      <w:rFonts w:ascii="仿宋" w:hAnsi="仿宋" w:eastAsia="仿宋" w:cs="仿宋"/>
                                      <w:spacing w:val="-8"/>
                                      <w:sz w:val="22"/>
                                      <w:szCs w:val="22"/>
                                    </w:rPr>
                                    <w:t>公用经费</w:t>
                                  </w:r>
                                </w:p>
                              </w:txbxContent>
                            </wps:txbx>
                            <wps:bodyPr lIns="0" tIns="0" rIns="0" bIns="0" upright="1"/>
                          </wps:wsp>
                        </a:graphicData>
                      </a:graphic>
                    </wp:inline>
                  </w:drawing>
                </mc:Choice>
                <mc:Fallback>
                  <w:pict>
                    <v:shape id="_x0000_s1026" o:spid="_x0000_s1026" o:spt="202" type="#_x0000_t202" style="height:30.6pt;width:43.4pt;" filled="f" stroked="f" coordsize="21600,21600" o:gfxdata="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QoeuNMAAAADAQAADwAAAAAAAAABACAAAAAiAAAAZHJzL2Rvd25yZXYueG1sUEsBAhQAFAAA&#10;AAgAh07iQIgphyK7AQAAcwMAAA4AAAAAAAAAAQAgAAAAIgEAAGRycy9lMm9Eb2MueG1sUEsFBgAA&#10;AAAGAAYAWQEAAE8FAAAAAA==&#10;">
                      <v:fill on="f" focussize="0,0"/>
                      <v:stroke on="f"/>
                      <v:imagedata o:title=""/>
                      <o:lock v:ext="edit" aspectratio="f"/>
                      <v:textbox inset="0mm,0mm,0mm,0mm">
                        <w:txbxContent>
                          <w:p w14:paraId="4EDBA0DC">
                            <w:pPr>
                              <w:spacing w:line="284" w:lineRule="auto"/>
                              <w:rPr>
                                <w:rFonts w:ascii="Arial"/>
                                <w:sz w:val="21"/>
                              </w:rPr>
                            </w:pPr>
                          </w:p>
                          <w:p w14:paraId="66AF7831">
                            <w:pPr>
                              <w:spacing w:before="71" w:line="225" w:lineRule="auto"/>
                              <w:jc w:val="right"/>
                              <w:rPr>
                                <w:rFonts w:ascii="仿宋" w:hAnsi="仿宋" w:eastAsia="仿宋" w:cs="仿宋"/>
                                <w:sz w:val="22"/>
                                <w:szCs w:val="22"/>
                              </w:rPr>
                            </w:pPr>
                            <w:r>
                              <w:rPr>
                                <w:rFonts w:ascii="仿宋" w:hAnsi="仿宋" w:eastAsia="仿宋" w:cs="仿宋"/>
                                <w:spacing w:val="-8"/>
                                <w:sz w:val="22"/>
                                <w:szCs w:val="22"/>
                              </w:rPr>
                              <w:t>公用经费</w:t>
                            </w:r>
                          </w:p>
                        </w:txbxContent>
                      </v:textbox>
                      <w10:wrap type="none"/>
                      <w10:anchorlock/>
                    </v:shape>
                  </w:pict>
                </mc:Fallback>
              </mc:AlternateConten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C9AC2C0">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24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026CDBEA">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7.79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66536FD7">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31.79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1E3FE2">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31.79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68D4F0C">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mc:AlternateContent>
                <mc:Choice Requires="wps">
                  <w:drawing>
                    <wp:anchor distT="0" distB="0" distL="0" distR="0" simplePos="0" relativeHeight="251675648" behindDoc="1" locked="0" layoutInCell="1" allowOverlap="1">
                      <wp:simplePos x="0" y="0"/>
                      <wp:positionH relativeFrom="column">
                        <wp:posOffset>254000</wp:posOffset>
                      </wp:positionH>
                      <wp:positionV relativeFrom="paragraph">
                        <wp:posOffset>-210820</wp:posOffset>
                      </wp:positionV>
                      <wp:extent cx="321945" cy="377825"/>
                      <wp:effectExtent l="0" t="0" r="0" b="0"/>
                      <wp:wrapNone/>
                      <wp:docPr id="42" name="Rect 42"/>
                      <wp:cNvGraphicFramePr/>
                      <a:graphic xmlns:a="http://schemas.openxmlformats.org/drawingml/2006/main">
                        <a:graphicData uri="http://schemas.microsoft.com/office/word/2010/wordprocessingShape">
                          <wps:wsp>
                            <wps:cNvSpPr/>
                            <wps:spPr>
                              <a:xfrm>
                                <a:off x="254507" y="-210897"/>
                                <a:ext cx="321945" cy="3778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2" o:spid="_x0000_s1026" o:spt="1" style="position:absolute;left:0pt;margin-left:20pt;margin-top:-16.6pt;height:29.75pt;width:25.35pt;z-index:-251640832;mso-width-relative:page;mso-height-relative:page;" filled="f" stroked="f" coordsize="21600,21600" o:gfxdata="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usPN3XAAAA&#10;CAEAAA8AAAAAAAAAAQAgAAAAIgAAAGRycy9kb3ducmV2LnhtbFBLAQIUABQAAAAIAIdO4kCY9p3H&#10;HgIAAEUEAAAOAAAAAAAAAAEAIAAAACYBAABkcnMvZTJvRG9jLnhtbFBLBQYAAAAABgAGAFkBAAC2&#10;BQAAAAA=&#10;">
                      <v:fill on="f" focussize="0,0"/>
                      <v:stroke on="f" weight="0pt"/>
                      <v:imagedata o:title=""/>
                      <o:lock v:ext="edit" aspectratio="f"/>
                      <v:textbox inset="0mm,0mm,0mm,0mm"/>
                    </v:rect>
                  </w:pict>
                </mc:Fallback>
              </mc:AlternateContent>
            </w:r>
            <w:r>
              <w:rPr>
                <w:rFonts w:hint="eastAsia" w:ascii="仿宋_GB2312" w:hAnsi="仿宋_GB2312" w:eastAsia="仿宋_GB2312" w:cs="仿宋_GB2312"/>
                <w:b w:val="0"/>
                <w:bCs/>
                <w:sz w:val="28"/>
                <w:szCs w:val="28"/>
                <w:highlight w:val="none"/>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0E7C80CF">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rPr>
            </w:pPr>
          </w:p>
        </w:tc>
      </w:tr>
      <w:tr w14:paraId="4737F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7"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77A8DF6">
            <w:pPr>
              <w:pStyle w:val="33"/>
              <w:keepNext w:val="0"/>
              <w:keepLines w:val="0"/>
              <w:pageBreakBefore w:val="0"/>
              <w:kinsoku/>
              <w:wordWrap/>
              <w:overflowPunct/>
              <w:topLinePunct/>
              <w:bidi w:val="0"/>
              <w:spacing w:line="579" w:lineRule="exact"/>
              <w:jc w:val="both"/>
              <w:rPr>
                <w:rFonts w:hint="eastAsia" w:ascii="仿宋_GB2312" w:hAnsi="仿宋_GB2312" w:eastAsia="仿宋_GB2312" w:cs="仿宋_GB2312"/>
                <w:b w:val="0"/>
                <w:bCs/>
                <w:sz w:val="28"/>
                <w:szCs w:val="28"/>
                <w:highlight w:val="none"/>
              </w:rPr>
            </w:pPr>
            <w:r>
              <w:rPr>
                <w:rFonts w:ascii="仿宋" w:hAnsi="仿宋" w:eastAsia="仿宋" w:cs="仿宋"/>
                <w:b/>
                <w:bCs/>
                <w:spacing w:val="-8"/>
                <w:sz w:val="28"/>
                <w:szCs w:val="28"/>
              </w:rPr>
              <w:t>二、项目支出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DC7EEFA">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1015.3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0A7C54D4">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821.07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F458F56">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1836.37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A7D1B9F">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1836.37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36EB1973">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EAF26EC">
            <w:pPr>
              <w:pStyle w:val="33"/>
              <w:keepNext w:val="0"/>
              <w:keepLines w:val="0"/>
              <w:pageBreakBefore w:val="0"/>
              <w:kinsoku/>
              <w:wordWrap/>
              <w:overflowPunct/>
              <w:topLinePunct/>
              <w:bidi w:val="0"/>
              <w:spacing w:line="579" w:lineRule="exact"/>
              <w:ind w:firstLine="340"/>
              <w:jc w:val="center"/>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position w:val="-11"/>
                <w:sz w:val="28"/>
                <w:szCs w:val="28"/>
                <w:highlight w:val="none"/>
              </w:rPr>
              <mc:AlternateContent>
                <mc:Choice Requires="wps">
                  <w:drawing>
                    <wp:inline distT="0" distB="0" distL="114300" distR="114300">
                      <wp:extent cx="400685" cy="377825"/>
                      <wp:effectExtent l="0" t="0" r="0" b="0"/>
                      <wp:docPr id="56" name="文本框 56"/>
                      <wp:cNvGraphicFramePr/>
                      <a:graphic xmlns:a="http://schemas.openxmlformats.org/drawingml/2006/main">
                        <a:graphicData uri="http://schemas.microsoft.com/office/word/2010/wordprocessingShape">
                          <wps:wsp>
                            <wps:cNvSpPr txBox="1"/>
                            <wps:spPr>
                              <a:xfrm>
                                <a:off x="0" y="0"/>
                                <a:ext cx="400685" cy="377825"/>
                              </a:xfrm>
                              <a:prstGeom prst="rect">
                                <a:avLst/>
                              </a:prstGeom>
                              <a:noFill/>
                              <a:ln>
                                <a:noFill/>
                              </a:ln>
                            </wps:spPr>
                            <wps:txbx>
                              <w:txbxContent>
                                <w:p w14:paraId="40B64CB2">
                                  <w:pPr>
                                    <w:spacing w:before="63" w:line="186" w:lineRule="auto"/>
                                    <w:jc w:val="both"/>
                                    <w:rPr>
                                      <w:rFonts w:ascii="Times New Roman" w:hAnsi="Times New Roman" w:eastAsia="Times New Roman" w:cs="Times New Roman"/>
                                      <w:sz w:val="22"/>
                                      <w:szCs w:val="22"/>
                                    </w:rPr>
                                  </w:pPr>
                                </w:p>
                              </w:txbxContent>
                            </wps:txbx>
                            <wps:bodyPr lIns="0" tIns="0" rIns="0" bIns="0" upright="1"/>
                          </wps:wsp>
                        </a:graphicData>
                      </a:graphic>
                    </wp:inline>
                  </w:drawing>
                </mc:Choice>
                <mc:Fallback>
                  <w:pict>
                    <v:shape id="_x0000_s1026" o:spid="_x0000_s1026" o:spt="202" type="#_x0000_t202" style="height:29.75pt;width:31.55pt;" filled="f" stroked="f" coordsize="21600,21600" o:gfxdata="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YENIDUAAAAAwEAAA8AAAAAAAAAAQAgAAAAIgAAAGRycy9kb3ducmV2LnhtbFBLAQIUABQA&#10;AAAIAIdO4kAh2Q5buwEAAHMDAAAOAAAAAAAAAAEAIAAAACMBAABkcnMvZTJvRG9jLnhtbFBLBQYA&#10;AAAABgAGAFkBAABQBQAAAAA=&#10;">
                      <v:fill on="f" focussize="0,0"/>
                      <v:stroke on="f"/>
                      <v:imagedata o:title=""/>
                      <o:lock v:ext="edit" aspectratio="f"/>
                      <v:textbox inset="0mm,0mm,0mm,0mm">
                        <w:txbxContent>
                          <w:p w14:paraId="40B64CB2">
                            <w:pPr>
                              <w:spacing w:before="63" w:line="186" w:lineRule="auto"/>
                              <w:jc w:val="both"/>
                              <w:rPr>
                                <w:rFonts w:ascii="Times New Roman" w:hAnsi="Times New Roman" w:eastAsia="Times New Roman" w:cs="Times New Roman"/>
                                <w:sz w:val="22"/>
                                <w:szCs w:val="22"/>
                              </w:rPr>
                            </w:pPr>
                          </w:p>
                        </w:txbxContent>
                      </v:textbox>
                      <w10:wrap type="none"/>
                      <w10:anchorlock/>
                    </v:shape>
                  </w:pict>
                </mc:Fallback>
              </mc:AlternateContent>
            </w:r>
          </w:p>
        </w:tc>
      </w:tr>
      <w:tr w14:paraId="4FAA0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37"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ECA8B80">
            <w:pPr>
              <w:spacing w:before="72" w:line="223" w:lineRule="auto"/>
              <w:jc w:val="center"/>
              <w:rPr>
                <w:rFonts w:hint="eastAsia" w:ascii="仿宋_GB2312" w:hAnsi="仿宋_GB2312" w:eastAsia="仿宋_GB2312" w:cs="仿宋_GB2312"/>
                <w:b w:val="0"/>
                <w:bCs/>
                <w:sz w:val="28"/>
                <w:szCs w:val="28"/>
                <w:highlight w:val="none"/>
              </w:rPr>
            </w:pPr>
            <w:r>
              <w:rPr>
                <w:rFonts w:ascii="仿宋" w:hAnsi="仿宋" w:eastAsia="仿宋" w:cs="仿宋"/>
                <w:b/>
                <w:bCs/>
                <w:snapToGrid w:val="0"/>
                <w:color w:val="000000"/>
                <w:spacing w:val="-8"/>
                <w:kern w:val="0"/>
                <w:sz w:val="28"/>
                <w:szCs w:val="28"/>
                <w:lang w:val="en-US" w:eastAsia="en-US" w:bidi="ar-SA"/>
              </w:rPr>
              <w:t>三、政策支出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0605EC12">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3A0D9A71">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798ED3F">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0C8C0165">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5328431D">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8AD3527">
            <w:pPr>
              <w:pStyle w:val="33"/>
              <w:keepNext w:val="0"/>
              <w:keepLines w:val="0"/>
              <w:pageBreakBefore w:val="0"/>
              <w:kinsoku/>
              <w:wordWrap/>
              <w:overflowPunct/>
              <w:topLinePunct/>
              <w:bidi w:val="0"/>
              <w:spacing w:line="579" w:lineRule="exact"/>
              <w:ind w:firstLine="340"/>
              <w:jc w:val="center"/>
              <w:rPr>
                <w:rFonts w:hint="eastAsia" w:ascii="仿宋_GB2312" w:hAnsi="仿宋_GB2312" w:eastAsia="仿宋_GB2312" w:cs="仿宋_GB2312"/>
                <w:b w:val="0"/>
                <w:bCs/>
                <w:sz w:val="28"/>
                <w:szCs w:val="28"/>
                <w:highlight w:val="none"/>
              </w:rPr>
            </w:pPr>
          </w:p>
        </w:tc>
      </w:tr>
      <w:tr w14:paraId="1049E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7"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81C6DAA">
            <w:pPr>
              <w:pStyle w:val="33"/>
              <w:keepNext w:val="0"/>
              <w:keepLines w:val="0"/>
              <w:pageBreakBefore w:val="0"/>
              <w:kinsoku/>
              <w:wordWrap/>
              <w:overflowPunct/>
              <w:topLinePunct/>
              <w:bidi w:val="0"/>
              <w:spacing w:line="579" w:lineRule="exact"/>
              <w:ind w:firstLine="537"/>
              <w:jc w:val="center"/>
              <w:rPr>
                <w:rFonts w:hint="eastAsia" w:ascii="仿宋_GB2312" w:hAnsi="仿宋_GB2312" w:eastAsia="仿宋_GB2312" w:cs="仿宋_GB2312"/>
                <w:b w:val="0"/>
                <w:bCs/>
                <w:sz w:val="28"/>
                <w:szCs w:val="28"/>
                <w:highlight w:val="none"/>
              </w:rPr>
            </w:pPr>
            <w:r>
              <w:rPr>
                <w:rFonts w:hint="eastAsia" w:ascii="仿宋_GB2312" w:hAnsi="仿宋_GB2312" w:eastAsia="仿宋_GB2312" w:cs="仿宋_GB2312"/>
                <w:b w:val="0"/>
                <w:bCs/>
                <w:position w:val="-12"/>
                <w:sz w:val="28"/>
                <w:szCs w:val="28"/>
                <w:highlight w:val="none"/>
              </w:rPr>
              <mc:AlternateContent>
                <mc:Choice Requires="wps">
                  <w:drawing>
                    <wp:inline distT="0" distB="0" distL="114300" distR="114300">
                      <wp:extent cx="277495" cy="388620"/>
                      <wp:effectExtent l="0" t="0" r="0" b="0"/>
                      <wp:docPr id="58" name="文本框 58"/>
                      <wp:cNvGraphicFramePr/>
                      <a:graphic xmlns:a="http://schemas.openxmlformats.org/drawingml/2006/main">
                        <a:graphicData uri="http://schemas.microsoft.com/office/word/2010/wordprocessingShape">
                          <wps:wsp>
                            <wps:cNvSpPr txBox="1"/>
                            <wps:spPr>
                              <a:xfrm>
                                <a:off x="0" y="0"/>
                                <a:ext cx="277495" cy="388620"/>
                              </a:xfrm>
                              <a:prstGeom prst="rect">
                                <a:avLst/>
                              </a:prstGeom>
                              <a:noFill/>
                              <a:ln>
                                <a:noFill/>
                              </a:ln>
                            </wps:spPr>
                            <wps:txbx>
                              <w:txbxContent>
                                <w:p w14:paraId="48E3DFF2">
                                  <w:pPr>
                                    <w:spacing w:line="286" w:lineRule="auto"/>
                                    <w:rPr>
                                      <w:rFonts w:ascii="Arial"/>
                                      <w:sz w:val="21"/>
                                    </w:rPr>
                                  </w:pPr>
                                </w:p>
                                <w:p w14:paraId="33C93CC3">
                                  <w:pPr>
                                    <w:spacing w:before="72" w:line="223" w:lineRule="auto"/>
                                    <w:jc w:val="right"/>
                                    <w:rPr>
                                      <w:rFonts w:ascii="仿宋" w:hAnsi="仿宋" w:eastAsia="仿宋" w:cs="仿宋"/>
                                      <w:sz w:val="22"/>
                                      <w:szCs w:val="22"/>
                                    </w:rPr>
                                  </w:pPr>
                                  <w:r>
                                    <w:rPr>
                                      <w:rFonts w:ascii="仿宋" w:hAnsi="仿宋" w:eastAsia="仿宋" w:cs="仿宋"/>
                                      <w:b/>
                                      <w:bCs/>
                                      <w:spacing w:val="-16"/>
                                      <w:sz w:val="22"/>
                                      <w:szCs w:val="22"/>
                                    </w:rPr>
                                    <w:t>总计</w:t>
                                  </w:r>
                                </w:p>
                              </w:txbxContent>
                            </wps:txbx>
                            <wps:bodyPr lIns="0" tIns="0" rIns="0" bIns="0" upright="1"/>
                          </wps:wsp>
                        </a:graphicData>
                      </a:graphic>
                    </wp:inline>
                  </w:drawing>
                </mc:Choice>
                <mc:Fallback>
                  <w:pict>
                    <v:shape id="_x0000_s1026" o:spid="_x0000_s1026" o:spt="202" type="#_x0000_t202" style="height:30.6pt;width:21.85pt;" filled="f" stroked="f" coordsize="21600,21600" o:gfxdata="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zSZVtQAAAADAQAADwAAAAAAAAABACAAAAAiAAAAZHJzL2Rvd25yZXYueG1sUEsBAhQA&#10;FAAAAAgAh07iQPuTdpu9AQAAcwMAAA4AAAAAAAAAAQAgAAAAIwEAAGRycy9lMm9Eb2MueG1sUEsF&#10;BgAAAAAGAAYAWQEAAFIFAAAAAA==&#10;">
                      <v:fill on="f" focussize="0,0"/>
                      <v:stroke on="f"/>
                      <v:imagedata o:title=""/>
                      <o:lock v:ext="edit" aspectratio="f"/>
                      <v:textbox inset="0mm,0mm,0mm,0mm">
                        <w:txbxContent>
                          <w:p w14:paraId="48E3DFF2">
                            <w:pPr>
                              <w:spacing w:line="286" w:lineRule="auto"/>
                              <w:rPr>
                                <w:rFonts w:ascii="Arial"/>
                                <w:sz w:val="21"/>
                              </w:rPr>
                            </w:pPr>
                          </w:p>
                          <w:p w14:paraId="33C93CC3">
                            <w:pPr>
                              <w:spacing w:before="72" w:line="223" w:lineRule="auto"/>
                              <w:jc w:val="right"/>
                              <w:rPr>
                                <w:rFonts w:ascii="仿宋" w:hAnsi="仿宋" w:eastAsia="仿宋" w:cs="仿宋"/>
                                <w:sz w:val="22"/>
                                <w:szCs w:val="22"/>
                              </w:rPr>
                            </w:pPr>
                            <w:r>
                              <w:rPr>
                                <w:rFonts w:ascii="仿宋" w:hAnsi="仿宋" w:eastAsia="仿宋" w:cs="仿宋"/>
                                <w:b/>
                                <w:bCs/>
                                <w:spacing w:val="-16"/>
                                <w:sz w:val="22"/>
                                <w:szCs w:val="22"/>
                              </w:rPr>
                              <w:t>总计</w:t>
                            </w:r>
                          </w:p>
                        </w:txbxContent>
                      </v:textbox>
                      <w10:wrap type="none"/>
                      <w10:anchorlock/>
                    </v:shape>
                  </w:pict>
                </mc:Fallback>
              </mc:AlternateConten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A03FF59">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1080.16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26A0C1C8">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828.33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6E5C0E39">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1908.49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B4D5C30">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1908.49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0C49D8D2">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5699F1F">
            <w:pPr>
              <w:pStyle w:val="33"/>
              <w:keepNext w:val="0"/>
              <w:keepLines w:val="0"/>
              <w:pageBreakBefore w:val="0"/>
              <w:kinsoku/>
              <w:wordWrap/>
              <w:overflowPunct/>
              <w:topLinePunct/>
              <w:bidi w:val="0"/>
              <w:spacing w:line="579" w:lineRule="exact"/>
              <w:ind w:firstLine="340"/>
              <w:jc w:val="center"/>
              <w:rPr>
                <w:rFonts w:hint="eastAsia" w:ascii="仿宋_GB2312" w:hAnsi="仿宋_GB2312" w:eastAsia="仿宋_GB2312" w:cs="仿宋_GB2312"/>
                <w:b w:val="0"/>
                <w:bCs/>
                <w:sz w:val="28"/>
                <w:szCs w:val="28"/>
                <w:highlight w:val="none"/>
              </w:rPr>
            </w:pPr>
          </w:p>
        </w:tc>
      </w:tr>
    </w:tbl>
    <w:p w14:paraId="33B440F2">
      <w:pPr>
        <w:pStyle w:val="2"/>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p>
    <w:p w14:paraId="2157B1CD">
      <w:pPr>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sectPr>
          <w:headerReference r:id="rId5" w:type="default"/>
          <w:footerReference r:id="rId6" w:type="default"/>
          <w:pgSz w:w="11906" w:h="16839"/>
          <w:pgMar w:top="400" w:right="1310" w:bottom="1439" w:left="1418" w:header="0" w:footer="1160" w:gutter="0"/>
          <w:pgNumType w:fmt="decimal" w:start="1"/>
          <w:cols w:space="720" w:num="1"/>
        </w:sectPr>
      </w:pPr>
    </w:p>
    <w:p w14:paraId="46FB1D6A">
      <w:pPr>
        <w:keepNext w:val="0"/>
        <w:keepLines w:val="0"/>
        <w:pageBreakBefore w:val="0"/>
        <w:widowControl/>
        <w:kinsoku/>
        <w:wordWrap/>
        <w:overflowPunct/>
        <w:topLinePunct/>
        <w:autoSpaceDE w:val="0"/>
        <w:autoSpaceDN w:val="0"/>
        <w:bidi w:val="0"/>
        <w:adjustRightInd w:val="0"/>
        <w:snapToGrid w:val="0"/>
        <w:spacing w:line="579" w:lineRule="exact"/>
        <w:ind w:left="24" w:firstLine="640" w:firstLineChars="200"/>
        <w:textAlignment w:val="baseline"/>
        <w:outlineLvl w:val="0"/>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三、部门整体预算绩效管理情况</w:t>
      </w:r>
    </w:p>
    <w:p w14:paraId="3CC03996">
      <w:pPr>
        <w:keepNext w:val="0"/>
        <w:keepLines w:val="0"/>
        <w:pageBreakBefore w:val="0"/>
        <w:widowControl/>
        <w:kinsoku/>
        <w:wordWrap/>
        <w:overflowPunct/>
        <w:topLinePunct/>
        <w:autoSpaceDE w:val="0"/>
        <w:autoSpaceDN w:val="0"/>
        <w:bidi w:val="0"/>
        <w:adjustRightInd w:val="0"/>
        <w:snapToGrid w:val="0"/>
        <w:spacing w:line="579" w:lineRule="exact"/>
        <w:ind w:left="72" w:firstLine="604" w:firstLineChars="200"/>
        <w:textAlignment w:val="baseline"/>
        <w:outlineLvl w:val="1"/>
        <w:rPr>
          <w:rFonts w:hint="eastAsia" w:ascii="楷体_GB2312" w:hAnsi="楷体_GB2312" w:eastAsia="楷体_GB2312" w:cs="楷体_GB2312"/>
          <w:b w:val="0"/>
          <w:bCs w:val="0"/>
          <w:spacing w:val="-9"/>
          <w:sz w:val="32"/>
          <w:szCs w:val="32"/>
          <w:highlight w:val="none"/>
        </w:rPr>
      </w:pPr>
      <w:r>
        <w:rPr>
          <w:rFonts w:hint="eastAsia" w:ascii="楷体_GB2312" w:hAnsi="楷体_GB2312" w:eastAsia="楷体_GB2312" w:cs="楷体_GB2312"/>
          <w:b w:val="0"/>
          <w:bCs w:val="0"/>
          <w:spacing w:val="-9"/>
          <w:sz w:val="32"/>
          <w:szCs w:val="32"/>
          <w:highlight w:val="none"/>
        </w:rPr>
        <w:t>（一） 预算编制</w:t>
      </w:r>
    </w:p>
    <w:p w14:paraId="3CD56AA8">
      <w:pPr>
        <w:keepNext w:val="0"/>
        <w:keepLines w:val="0"/>
        <w:pageBreakBefore w:val="0"/>
        <w:widowControl/>
        <w:kinsoku/>
        <w:wordWrap/>
        <w:overflowPunct/>
        <w:topLinePunct/>
        <w:autoSpaceDE w:val="0"/>
        <w:bidi w:val="0"/>
        <w:adjustRightInd w:val="0"/>
        <w:snapToGrid w:val="0"/>
        <w:spacing w:line="579" w:lineRule="exact"/>
        <w:ind w:left="22" w:firstLine="579" w:firstLineChars="200"/>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pacing w:val="-16"/>
          <w:sz w:val="32"/>
          <w:szCs w:val="32"/>
          <w:highlight w:val="none"/>
        </w:rPr>
        <w:t>1.</w:t>
      </w:r>
      <w:r>
        <w:rPr>
          <w:rFonts w:hint="eastAsia" w:ascii="仿宋_GB2312" w:hAnsi="仿宋_GB2312" w:eastAsia="仿宋_GB2312" w:cs="仿宋_GB2312"/>
          <w:spacing w:val="-79"/>
          <w:sz w:val="32"/>
          <w:szCs w:val="32"/>
          <w:highlight w:val="none"/>
        </w:rPr>
        <w:t xml:space="preserve"> </w:t>
      </w:r>
      <w:r>
        <w:rPr>
          <w:rFonts w:hint="eastAsia" w:ascii="仿宋_GB2312" w:hAnsi="仿宋_GB2312" w:eastAsia="仿宋_GB2312" w:cs="仿宋_GB2312"/>
          <w:b/>
          <w:bCs/>
          <w:spacing w:val="-16"/>
          <w:sz w:val="32"/>
          <w:szCs w:val="32"/>
          <w:highlight w:val="none"/>
        </w:rPr>
        <w:t>目标制定</w:t>
      </w:r>
    </w:p>
    <w:p w14:paraId="16B85B24">
      <w:pPr>
        <w:pStyle w:val="2"/>
        <w:keepNext w:val="0"/>
        <w:keepLines w:val="0"/>
        <w:pageBreakBefore w:val="0"/>
        <w:widowControl/>
        <w:kinsoku/>
        <w:wordWrap/>
        <w:overflowPunct/>
        <w:topLinePunct/>
        <w:autoSpaceDE w:val="0"/>
        <w:bidi w:val="0"/>
        <w:adjustRightInd w:val="0"/>
        <w:snapToGrid w:val="0"/>
        <w:spacing w:line="579" w:lineRule="exact"/>
        <w:ind w:firstLine="640" w:firstLineChars="200"/>
        <w:jc w:val="both"/>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color w:val="000000"/>
          <w:spacing w:val="0"/>
          <w:sz w:val="32"/>
          <w:szCs w:val="32"/>
          <w:highlight w:val="none"/>
          <w:lang w:val="zh-CN"/>
        </w:rPr>
        <w:t>我局严格按照级202</w:t>
      </w:r>
      <w:r>
        <w:rPr>
          <w:rFonts w:hint="eastAsia" w:ascii="仿宋_GB2312" w:hAnsi="仿宋_GB2312" w:eastAsia="仿宋_GB2312" w:cs="仿宋_GB2312"/>
          <w:color w:val="000000"/>
          <w:spacing w:val="0"/>
          <w:sz w:val="32"/>
          <w:szCs w:val="32"/>
          <w:highlight w:val="none"/>
          <w:lang w:val="en-US" w:eastAsia="zh-CN"/>
        </w:rPr>
        <w:t>3</w:t>
      </w:r>
      <w:r>
        <w:rPr>
          <w:rFonts w:hint="eastAsia" w:ascii="仿宋_GB2312" w:hAnsi="仿宋_GB2312" w:eastAsia="仿宋_GB2312" w:cs="仿宋_GB2312"/>
          <w:color w:val="000000"/>
          <w:spacing w:val="0"/>
          <w:sz w:val="32"/>
          <w:szCs w:val="32"/>
          <w:highlight w:val="none"/>
          <w:lang w:val="zh-CN"/>
        </w:rPr>
        <w:t>年部门预算编制工作的</w:t>
      </w:r>
      <w:r>
        <w:rPr>
          <w:rFonts w:hint="eastAsia" w:ascii="仿宋_GB2312" w:hAnsi="仿宋_GB2312" w:eastAsia="仿宋_GB2312" w:cs="仿宋_GB2312"/>
          <w:color w:val="000000"/>
          <w:spacing w:val="0"/>
          <w:sz w:val="32"/>
          <w:szCs w:val="32"/>
          <w:highlight w:val="none"/>
        </w:rPr>
        <w:t>要求，按时完成了基础库、项目库的报送工作，并完整、细化量化的编制了整体支出绩效目标申报表以及预算项目支出绩效目标申报表</w:t>
      </w:r>
      <w:r>
        <w:rPr>
          <w:rFonts w:hint="eastAsia" w:ascii="仿宋_GB2312" w:hAnsi="仿宋_GB2312" w:eastAsia="仿宋_GB2312" w:cs="仿宋_GB2312"/>
          <w:color w:val="000000"/>
          <w:spacing w:val="0"/>
          <w:sz w:val="32"/>
          <w:szCs w:val="32"/>
          <w:highlight w:val="none"/>
          <w:lang w:val="en-US" w:eastAsia="zh-CN"/>
        </w:rPr>
        <w:t>,预算按照要求纳入局长办公会研究讨论</w:t>
      </w:r>
      <w:r>
        <w:rPr>
          <w:rFonts w:hint="eastAsia" w:ascii="仿宋_GB2312" w:hAnsi="仿宋_GB2312" w:eastAsia="仿宋_GB2312" w:cs="仿宋_GB2312"/>
          <w:color w:val="000000"/>
          <w:spacing w:val="0"/>
          <w:sz w:val="32"/>
          <w:szCs w:val="32"/>
          <w:highlight w:val="none"/>
        </w:rPr>
        <w:t>。根据评分标准，该指标得10分。</w:t>
      </w:r>
    </w:p>
    <w:p w14:paraId="2AEE266A">
      <w:pPr>
        <w:keepNext w:val="0"/>
        <w:keepLines w:val="0"/>
        <w:pageBreakBefore w:val="0"/>
        <w:widowControl/>
        <w:kinsoku/>
        <w:wordWrap/>
        <w:overflowPunct/>
        <w:topLinePunct/>
        <w:autoSpaceDE w:val="0"/>
        <w:bidi w:val="0"/>
        <w:adjustRightInd w:val="0"/>
        <w:snapToGrid w:val="0"/>
        <w:spacing w:line="579" w:lineRule="exact"/>
        <w:ind w:left="2" w:firstLine="643" w:firstLineChars="200"/>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2.</w:t>
      </w:r>
      <w:r>
        <w:rPr>
          <w:rFonts w:hint="eastAsia" w:ascii="仿宋_GB2312" w:hAnsi="仿宋_GB2312" w:eastAsia="仿宋_GB2312" w:cs="仿宋_GB2312"/>
          <w:spacing w:val="-76"/>
          <w:sz w:val="32"/>
          <w:szCs w:val="32"/>
          <w:highlight w:val="none"/>
        </w:rPr>
        <w:t xml:space="preserve"> </w:t>
      </w:r>
      <w:r>
        <w:rPr>
          <w:rFonts w:hint="eastAsia" w:ascii="仿宋_GB2312" w:hAnsi="仿宋_GB2312" w:eastAsia="仿宋_GB2312" w:cs="仿宋_GB2312"/>
          <w:b/>
          <w:bCs/>
          <w:sz w:val="32"/>
          <w:szCs w:val="32"/>
          <w:highlight w:val="none"/>
        </w:rPr>
        <w:t>目标完成</w:t>
      </w:r>
    </w:p>
    <w:p w14:paraId="7A42D4E7">
      <w:pPr>
        <w:pStyle w:val="2"/>
        <w:keepNext w:val="0"/>
        <w:keepLines w:val="0"/>
        <w:pageBreakBefore w:val="0"/>
        <w:widowControl/>
        <w:kinsoku/>
        <w:wordWrap/>
        <w:overflowPunct/>
        <w:topLinePunct/>
        <w:autoSpaceDE w:val="0"/>
        <w:bidi w:val="0"/>
        <w:adjustRightInd w:val="0"/>
        <w:snapToGrid w:val="0"/>
        <w:spacing w:line="579" w:lineRule="exact"/>
        <w:ind w:firstLine="640" w:firstLineChars="200"/>
        <w:jc w:val="both"/>
        <w:rPr>
          <w:rFonts w:hint="eastAsia" w:ascii="仿宋_GB2312" w:hAnsi="仿宋_GB2312" w:eastAsia="仿宋_GB2312" w:cs="仿宋_GB2312"/>
          <w:color w:val="000000"/>
          <w:spacing w:val="0"/>
          <w:sz w:val="32"/>
          <w:szCs w:val="32"/>
          <w:highlight w:val="none"/>
          <w:lang w:val="en-US" w:eastAsia="zh-CN"/>
        </w:rPr>
      </w:pPr>
      <w:r>
        <w:rPr>
          <w:rFonts w:hint="eastAsia" w:ascii="仿宋_GB2312" w:hAnsi="仿宋_GB2312" w:eastAsia="仿宋_GB2312" w:cs="仿宋_GB2312"/>
          <w:color w:val="000000"/>
          <w:spacing w:val="0"/>
          <w:sz w:val="32"/>
          <w:szCs w:val="32"/>
          <w:highlight w:val="none"/>
          <w:lang w:val="en-US" w:eastAsia="en-US"/>
        </w:rPr>
        <w:t>202</w:t>
      </w:r>
      <w:r>
        <w:rPr>
          <w:rFonts w:hint="eastAsia" w:ascii="仿宋_GB2312" w:hAnsi="仿宋_GB2312" w:eastAsia="仿宋_GB2312" w:cs="仿宋_GB2312"/>
          <w:color w:val="000000"/>
          <w:spacing w:val="0"/>
          <w:sz w:val="32"/>
          <w:szCs w:val="32"/>
          <w:highlight w:val="none"/>
          <w:lang w:val="en-US" w:eastAsia="zh-CN"/>
        </w:rPr>
        <w:t>3</w:t>
      </w:r>
      <w:r>
        <w:rPr>
          <w:rFonts w:hint="eastAsia" w:ascii="仿宋_GB2312" w:hAnsi="仿宋_GB2312" w:eastAsia="仿宋_GB2312" w:cs="仿宋_GB2312"/>
          <w:color w:val="000000"/>
          <w:spacing w:val="0"/>
          <w:sz w:val="32"/>
          <w:szCs w:val="32"/>
          <w:highlight w:val="none"/>
          <w:lang w:val="en-US" w:eastAsia="en-US"/>
        </w:rPr>
        <w:t>年</w:t>
      </w:r>
      <w:r>
        <w:rPr>
          <w:rFonts w:hint="eastAsia" w:ascii="仿宋_GB2312" w:hAnsi="仿宋_GB2312" w:eastAsia="仿宋_GB2312" w:cs="仿宋_GB2312"/>
          <w:color w:val="000000"/>
          <w:spacing w:val="0"/>
          <w:sz w:val="32"/>
          <w:szCs w:val="32"/>
          <w:highlight w:val="none"/>
          <w:lang w:val="en-US" w:eastAsia="zh-CN"/>
        </w:rPr>
        <w:t>单位</w:t>
      </w:r>
      <w:r>
        <w:rPr>
          <w:rFonts w:hint="eastAsia" w:ascii="仿宋_GB2312" w:hAnsi="仿宋_GB2312" w:eastAsia="仿宋_GB2312" w:cs="仿宋_GB2312"/>
          <w:color w:val="000000"/>
          <w:spacing w:val="0"/>
          <w:sz w:val="32"/>
          <w:szCs w:val="32"/>
          <w:highlight w:val="none"/>
          <w:lang w:val="en-US" w:eastAsia="en-US"/>
        </w:rPr>
        <w:t>预算中，我局编制了整体支出绩效</w:t>
      </w:r>
      <w:r>
        <w:rPr>
          <w:rFonts w:hint="eastAsia" w:ascii="仿宋_GB2312" w:hAnsi="仿宋_GB2312" w:eastAsia="仿宋_GB2312" w:cs="仿宋_GB2312"/>
          <w:color w:val="000000"/>
          <w:spacing w:val="0"/>
          <w:sz w:val="32"/>
          <w:szCs w:val="32"/>
          <w:highlight w:val="none"/>
          <w:lang w:val="en-US" w:eastAsia="zh-CN"/>
        </w:rPr>
        <w:t>目标</w:t>
      </w:r>
      <w:r>
        <w:rPr>
          <w:rFonts w:hint="eastAsia" w:ascii="仿宋_GB2312" w:hAnsi="仿宋_GB2312" w:eastAsia="仿宋_GB2312" w:cs="仿宋_GB2312"/>
          <w:color w:val="000000"/>
          <w:spacing w:val="0"/>
          <w:sz w:val="32"/>
          <w:szCs w:val="32"/>
          <w:highlight w:val="none"/>
          <w:lang w:val="en-US" w:eastAsia="en-US"/>
        </w:rPr>
        <w:t>以及</w:t>
      </w:r>
      <w:r>
        <w:rPr>
          <w:rFonts w:hint="eastAsia" w:ascii="仿宋_GB2312" w:hAnsi="仿宋_GB2312" w:eastAsia="仿宋_GB2312" w:cs="仿宋_GB2312"/>
          <w:color w:val="000000"/>
          <w:spacing w:val="0"/>
          <w:sz w:val="32"/>
          <w:szCs w:val="32"/>
          <w:highlight w:val="none"/>
          <w:lang w:val="en-US" w:eastAsia="zh-CN"/>
        </w:rPr>
        <w:t>10个单位</w:t>
      </w:r>
      <w:r>
        <w:rPr>
          <w:rFonts w:hint="eastAsia" w:ascii="仿宋_GB2312" w:hAnsi="仿宋_GB2312" w:eastAsia="仿宋_GB2312" w:cs="仿宋_GB2312"/>
          <w:color w:val="000000"/>
          <w:spacing w:val="0"/>
          <w:sz w:val="32"/>
          <w:szCs w:val="32"/>
          <w:highlight w:val="none"/>
          <w:lang w:val="en-US" w:eastAsia="en-US"/>
        </w:rPr>
        <w:t>预算项目绩效</w:t>
      </w:r>
      <w:r>
        <w:rPr>
          <w:rFonts w:hint="eastAsia" w:ascii="仿宋_GB2312" w:hAnsi="仿宋_GB2312" w:eastAsia="仿宋_GB2312" w:cs="仿宋_GB2312"/>
          <w:color w:val="000000"/>
          <w:spacing w:val="0"/>
          <w:sz w:val="32"/>
          <w:szCs w:val="32"/>
          <w:highlight w:val="none"/>
          <w:lang w:val="en-US" w:eastAsia="zh-CN"/>
        </w:rPr>
        <w:t>目标</w:t>
      </w:r>
      <w:r>
        <w:rPr>
          <w:rFonts w:hint="eastAsia" w:ascii="仿宋_GB2312" w:hAnsi="仿宋_GB2312" w:eastAsia="仿宋_GB2312" w:cs="仿宋_GB2312"/>
          <w:color w:val="000000"/>
          <w:spacing w:val="0"/>
          <w:sz w:val="32"/>
          <w:szCs w:val="32"/>
          <w:highlight w:val="none"/>
          <w:lang w:val="en-US" w:eastAsia="en-US"/>
        </w:rPr>
        <w:t>。在实际预算执行过程中，我局</w:t>
      </w:r>
      <w:r>
        <w:rPr>
          <w:rFonts w:hint="eastAsia" w:ascii="仿宋_GB2312" w:hAnsi="仿宋_GB2312" w:eastAsia="仿宋_GB2312" w:cs="仿宋_GB2312"/>
          <w:color w:val="000000"/>
          <w:spacing w:val="0"/>
          <w:sz w:val="32"/>
          <w:szCs w:val="32"/>
          <w:highlight w:val="none"/>
          <w:lang w:val="en-US" w:eastAsia="zh-CN"/>
        </w:rPr>
        <w:t>2023年10个项目全部实现预期绩效目标</w:t>
      </w:r>
      <w:r>
        <w:rPr>
          <w:rFonts w:hint="eastAsia" w:ascii="仿宋_GB2312" w:hAnsi="仿宋_GB2312" w:eastAsia="仿宋_GB2312" w:cs="仿宋_GB2312"/>
          <w:color w:val="000000"/>
          <w:spacing w:val="0"/>
          <w:sz w:val="32"/>
          <w:szCs w:val="32"/>
          <w:highlight w:val="none"/>
          <w:lang w:val="en-US" w:eastAsia="en-US"/>
        </w:rPr>
        <w:t>。根据评分标准，该指标得</w:t>
      </w:r>
      <w:r>
        <w:rPr>
          <w:rFonts w:hint="eastAsia" w:ascii="仿宋_GB2312" w:hAnsi="仿宋_GB2312" w:eastAsia="仿宋_GB2312" w:cs="仿宋_GB2312"/>
          <w:color w:val="000000"/>
          <w:spacing w:val="0"/>
          <w:sz w:val="32"/>
          <w:szCs w:val="32"/>
          <w:highlight w:val="none"/>
          <w:lang w:val="en-US" w:eastAsia="zh-CN"/>
        </w:rPr>
        <w:t>15</w:t>
      </w:r>
      <w:r>
        <w:rPr>
          <w:rFonts w:hint="eastAsia" w:ascii="仿宋_GB2312" w:hAnsi="仿宋_GB2312" w:eastAsia="仿宋_GB2312" w:cs="仿宋_GB2312"/>
          <w:color w:val="000000"/>
          <w:spacing w:val="0"/>
          <w:sz w:val="32"/>
          <w:szCs w:val="32"/>
          <w:highlight w:val="none"/>
          <w:lang w:val="en-US" w:eastAsia="en-US"/>
        </w:rPr>
        <w:t>分。</w:t>
      </w:r>
      <w:r>
        <w:rPr>
          <w:rFonts w:hint="eastAsia" w:ascii="仿宋_GB2312" w:hAnsi="仿宋_GB2312" w:eastAsia="仿宋_GB2312" w:cs="仿宋_GB2312"/>
          <w:color w:val="000000"/>
          <w:spacing w:val="0"/>
          <w:sz w:val="32"/>
          <w:szCs w:val="32"/>
          <w:highlight w:val="none"/>
          <w:lang w:val="en-US" w:eastAsia="zh-CN"/>
        </w:rPr>
        <w:t>具体情况详见表3-1。</w:t>
      </w:r>
    </w:p>
    <w:p w14:paraId="18C3737B">
      <w:pPr>
        <w:pStyle w:val="12"/>
        <w:rPr>
          <w:rFonts w:hint="eastAsia"/>
          <w:lang w:val="en-US" w:eastAsia="zh-CN"/>
        </w:rPr>
      </w:pPr>
      <w:r>
        <w:rPr>
          <w:rFonts w:hint="eastAsia" w:ascii="仿宋_GB2312" w:hAnsi="仿宋_GB2312" w:eastAsia="仿宋_GB2312" w:cs="仿宋_GB2312"/>
          <w:color w:val="000000"/>
          <w:spacing w:val="0"/>
          <w:sz w:val="32"/>
          <w:szCs w:val="32"/>
          <w:highlight w:val="none"/>
          <w:lang w:val="en-US" w:eastAsia="zh-CN"/>
        </w:rPr>
        <w:t>表3-1</w:t>
      </w:r>
    </w:p>
    <w:tbl>
      <w:tblPr>
        <w:tblStyle w:val="17"/>
        <w:tblpPr w:leftFromText="180" w:rightFromText="180" w:vertAnchor="text" w:horzAnchor="page" w:tblpX="1521" w:tblpY="349"/>
        <w:tblOverlap w:val="never"/>
        <w:tblW w:w="4864" w:type="pct"/>
        <w:tblInd w:w="0" w:type="dxa"/>
        <w:tblLayout w:type="fixed"/>
        <w:tblCellMar>
          <w:top w:w="0" w:type="dxa"/>
          <w:left w:w="108" w:type="dxa"/>
          <w:bottom w:w="0" w:type="dxa"/>
          <w:right w:w="108" w:type="dxa"/>
        </w:tblCellMar>
      </w:tblPr>
      <w:tblGrid>
        <w:gridCol w:w="1384"/>
        <w:gridCol w:w="3015"/>
        <w:gridCol w:w="1425"/>
        <w:gridCol w:w="1100"/>
        <w:gridCol w:w="1258"/>
        <w:gridCol w:w="1072"/>
      </w:tblGrid>
      <w:tr w14:paraId="2C0B8034">
        <w:tblPrEx>
          <w:tblCellMar>
            <w:top w:w="0" w:type="dxa"/>
            <w:left w:w="108" w:type="dxa"/>
            <w:bottom w:w="0" w:type="dxa"/>
            <w:right w:w="108" w:type="dxa"/>
          </w:tblCellMar>
        </w:tblPrEx>
        <w:trPr>
          <w:trHeight w:val="330" w:hRule="atLeast"/>
        </w:trPr>
        <w:tc>
          <w:tcPr>
            <w:tcW w:w="747" w:type="pct"/>
            <w:tcBorders>
              <w:top w:val="single" w:color="auto" w:sz="4" w:space="0"/>
              <w:left w:val="single" w:color="auto" w:sz="4" w:space="0"/>
              <w:bottom w:val="single" w:color="auto" w:sz="4" w:space="0"/>
              <w:right w:val="single" w:color="auto" w:sz="4" w:space="0"/>
            </w:tcBorders>
            <w:noWrap/>
            <w:vAlign w:val="center"/>
          </w:tcPr>
          <w:p w14:paraId="2DED91EA">
            <w:pPr>
              <w:keepNext w:val="0"/>
              <w:keepLines w:val="0"/>
              <w:pageBreakBefore w:val="0"/>
              <w:widowControl w:val="0"/>
              <w:kinsoku/>
              <w:wordWrap/>
              <w:overflowPunct/>
              <w:topLinePunct/>
              <w:autoSpaceDE/>
              <w:autoSpaceDN/>
              <w:bidi w:val="0"/>
              <w:adjustRightInd w:val="0"/>
              <w:snapToGrid w:val="0"/>
              <w:spacing w:line="500" w:lineRule="exact"/>
              <w:jc w:val="center"/>
              <w:textAlignment w:val="auto"/>
              <w:rPr>
                <w:rFonts w:hint="eastAsia" w:ascii="仿宋_GB2312" w:hAnsi="仿宋_GB2312" w:eastAsia="仿宋_GB2312" w:cs="仿宋_GB2312"/>
                <w:b/>
                <w:bCs/>
                <w:spacing w:val="-11"/>
                <w:sz w:val="28"/>
                <w:szCs w:val="28"/>
                <w:highlight w:val="none"/>
                <w:lang w:eastAsia="zh-CN"/>
              </w:rPr>
            </w:pPr>
            <w:r>
              <w:rPr>
                <w:rFonts w:hint="eastAsia" w:ascii="仿宋_GB2312" w:hAnsi="仿宋_GB2312" w:eastAsia="仿宋_GB2312" w:cs="仿宋_GB2312"/>
                <w:b/>
                <w:bCs/>
                <w:spacing w:val="-11"/>
                <w:sz w:val="28"/>
                <w:szCs w:val="28"/>
                <w:highlight w:val="none"/>
                <w:lang w:eastAsia="zh-CN"/>
              </w:rPr>
              <w:t>项目</w:t>
            </w:r>
          </w:p>
        </w:tc>
        <w:tc>
          <w:tcPr>
            <w:tcW w:w="1629" w:type="pct"/>
            <w:tcBorders>
              <w:top w:val="single" w:color="auto" w:sz="4" w:space="0"/>
              <w:left w:val="single" w:color="auto" w:sz="4" w:space="0"/>
              <w:bottom w:val="single" w:color="auto" w:sz="4" w:space="0"/>
              <w:right w:val="single" w:color="auto" w:sz="4" w:space="0"/>
            </w:tcBorders>
            <w:noWrap/>
            <w:vAlign w:val="center"/>
          </w:tcPr>
          <w:p w14:paraId="05BA0C4D">
            <w:pPr>
              <w:keepNext w:val="0"/>
              <w:keepLines w:val="0"/>
              <w:pageBreakBefore w:val="0"/>
              <w:widowControl w:val="0"/>
              <w:kinsoku/>
              <w:wordWrap/>
              <w:overflowPunct/>
              <w:topLinePunct/>
              <w:autoSpaceDE/>
              <w:autoSpaceDN/>
              <w:bidi w:val="0"/>
              <w:adjustRightInd w:val="0"/>
              <w:snapToGrid w:val="0"/>
              <w:spacing w:line="500" w:lineRule="exact"/>
              <w:jc w:val="center"/>
              <w:textAlignment w:val="auto"/>
              <w:rPr>
                <w:rFonts w:hint="eastAsia" w:ascii="仿宋_GB2312" w:hAnsi="仿宋_GB2312" w:eastAsia="仿宋_GB2312" w:cs="仿宋_GB2312"/>
                <w:b/>
                <w:bCs/>
                <w:spacing w:val="-11"/>
                <w:sz w:val="28"/>
                <w:szCs w:val="28"/>
                <w:highlight w:val="none"/>
                <w:lang w:eastAsia="zh-CN"/>
              </w:rPr>
            </w:pPr>
            <w:r>
              <w:rPr>
                <w:rFonts w:hint="eastAsia" w:ascii="仿宋_GB2312" w:hAnsi="仿宋_GB2312" w:eastAsia="仿宋_GB2312" w:cs="仿宋_GB2312"/>
                <w:b/>
                <w:bCs/>
                <w:spacing w:val="-11"/>
                <w:sz w:val="28"/>
                <w:szCs w:val="28"/>
                <w:highlight w:val="none"/>
                <w:lang w:eastAsia="zh-CN"/>
              </w:rPr>
              <w:t>绩效目标</w:t>
            </w:r>
          </w:p>
        </w:tc>
        <w:tc>
          <w:tcPr>
            <w:tcW w:w="769" w:type="pct"/>
            <w:tcBorders>
              <w:top w:val="single" w:color="auto" w:sz="4" w:space="0"/>
              <w:left w:val="single" w:color="auto" w:sz="4" w:space="0"/>
              <w:bottom w:val="single" w:color="auto" w:sz="4" w:space="0"/>
              <w:right w:val="single" w:color="auto" w:sz="4" w:space="0"/>
            </w:tcBorders>
            <w:noWrap/>
            <w:vAlign w:val="center"/>
          </w:tcPr>
          <w:p w14:paraId="6996455B">
            <w:pPr>
              <w:keepNext w:val="0"/>
              <w:keepLines w:val="0"/>
              <w:pageBreakBefore w:val="0"/>
              <w:widowControl w:val="0"/>
              <w:kinsoku/>
              <w:wordWrap/>
              <w:overflowPunct/>
              <w:topLinePunct/>
              <w:autoSpaceDE/>
              <w:autoSpaceDN/>
              <w:bidi w:val="0"/>
              <w:adjustRightInd w:val="0"/>
              <w:snapToGrid w:val="0"/>
              <w:spacing w:line="500" w:lineRule="exact"/>
              <w:jc w:val="center"/>
              <w:textAlignment w:val="auto"/>
              <w:rPr>
                <w:rFonts w:hint="eastAsia" w:ascii="仿宋_GB2312" w:hAnsi="仿宋_GB2312" w:eastAsia="仿宋_GB2312" w:cs="仿宋_GB2312"/>
                <w:b/>
                <w:bCs/>
                <w:spacing w:val="-11"/>
                <w:sz w:val="28"/>
                <w:szCs w:val="28"/>
                <w:highlight w:val="none"/>
                <w:lang w:eastAsia="zh-CN"/>
              </w:rPr>
            </w:pPr>
            <w:r>
              <w:rPr>
                <w:rFonts w:hint="eastAsia" w:ascii="仿宋_GB2312" w:hAnsi="仿宋_GB2312" w:eastAsia="仿宋_GB2312" w:cs="仿宋_GB2312"/>
                <w:b/>
                <w:bCs/>
                <w:spacing w:val="-11"/>
                <w:sz w:val="28"/>
                <w:szCs w:val="28"/>
                <w:highlight w:val="none"/>
                <w:lang w:eastAsia="zh-CN"/>
              </w:rPr>
              <w:t>数量指标</w:t>
            </w:r>
          </w:p>
        </w:tc>
        <w:tc>
          <w:tcPr>
            <w:tcW w:w="594" w:type="pct"/>
            <w:tcBorders>
              <w:top w:val="single" w:color="auto" w:sz="4" w:space="0"/>
              <w:left w:val="single" w:color="auto" w:sz="4" w:space="0"/>
              <w:bottom w:val="single" w:color="auto" w:sz="4" w:space="0"/>
              <w:right w:val="single" w:color="auto" w:sz="4" w:space="0"/>
            </w:tcBorders>
            <w:noWrap/>
            <w:vAlign w:val="center"/>
          </w:tcPr>
          <w:p w14:paraId="29699818">
            <w:pPr>
              <w:keepNext w:val="0"/>
              <w:keepLines w:val="0"/>
              <w:pageBreakBefore w:val="0"/>
              <w:widowControl w:val="0"/>
              <w:kinsoku/>
              <w:wordWrap/>
              <w:overflowPunct/>
              <w:topLinePunct/>
              <w:autoSpaceDE/>
              <w:autoSpaceDN/>
              <w:bidi w:val="0"/>
              <w:adjustRightInd w:val="0"/>
              <w:snapToGrid w:val="0"/>
              <w:spacing w:line="500" w:lineRule="exact"/>
              <w:jc w:val="center"/>
              <w:textAlignment w:val="auto"/>
              <w:rPr>
                <w:rFonts w:hint="eastAsia" w:ascii="仿宋_GB2312" w:hAnsi="仿宋_GB2312" w:eastAsia="仿宋_GB2312" w:cs="仿宋_GB2312"/>
                <w:b/>
                <w:bCs/>
                <w:spacing w:val="-11"/>
                <w:sz w:val="28"/>
                <w:szCs w:val="28"/>
                <w:highlight w:val="none"/>
                <w:lang w:eastAsia="zh-CN"/>
              </w:rPr>
            </w:pPr>
            <w:r>
              <w:rPr>
                <w:rFonts w:hint="eastAsia" w:ascii="仿宋_GB2312" w:hAnsi="仿宋_GB2312" w:eastAsia="仿宋_GB2312" w:cs="仿宋_GB2312"/>
                <w:b/>
                <w:bCs/>
                <w:spacing w:val="-11"/>
                <w:sz w:val="28"/>
                <w:szCs w:val="28"/>
                <w:highlight w:val="none"/>
                <w:lang w:eastAsia="zh-CN"/>
              </w:rPr>
              <w:t>目标值</w:t>
            </w:r>
          </w:p>
        </w:tc>
        <w:tc>
          <w:tcPr>
            <w:tcW w:w="679" w:type="pct"/>
            <w:tcBorders>
              <w:top w:val="single" w:color="auto" w:sz="4" w:space="0"/>
              <w:left w:val="single" w:color="auto" w:sz="4" w:space="0"/>
              <w:bottom w:val="single" w:color="auto" w:sz="4" w:space="0"/>
              <w:right w:val="single" w:color="auto" w:sz="4" w:space="0"/>
            </w:tcBorders>
            <w:noWrap/>
            <w:vAlign w:val="center"/>
          </w:tcPr>
          <w:p w14:paraId="7B9CE6DC">
            <w:pPr>
              <w:keepNext w:val="0"/>
              <w:keepLines w:val="0"/>
              <w:pageBreakBefore w:val="0"/>
              <w:widowControl w:val="0"/>
              <w:kinsoku/>
              <w:wordWrap/>
              <w:overflowPunct/>
              <w:topLinePunct/>
              <w:autoSpaceDE/>
              <w:autoSpaceDN/>
              <w:bidi w:val="0"/>
              <w:adjustRightInd w:val="0"/>
              <w:snapToGrid w:val="0"/>
              <w:spacing w:line="500" w:lineRule="exact"/>
              <w:jc w:val="center"/>
              <w:textAlignment w:val="auto"/>
              <w:rPr>
                <w:rFonts w:hint="eastAsia" w:ascii="仿宋_GB2312" w:hAnsi="仿宋_GB2312" w:eastAsia="仿宋_GB2312" w:cs="仿宋_GB2312"/>
                <w:b/>
                <w:bCs/>
                <w:spacing w:val="-11"/>
                <w:sz w:val="28"/>
                <w:szCs w:val="28"/>
                <w:highlight w:val="none"/>
                <w:lang w:eastAsia="zh-CN"/>
              </w:rPr>
            </w:pPr>
            <w:r>
              <w:rPr>
                <w:rFonts w:hint="eastAsia" w:ascii="仿宋_GB2312" w:hAnsi="仿宋_GB2312" w:eastAsia="仿宋_GB2312" w:cs="仿宋_GB2312"/>
                <w:b/>
                <w:bCs/>
                <w:spacing w:val="-11"/>
                <w:sz w:val="28"/>
                <w:szCs w:val="28"/>
                <w:highlight w:val="none"/>
                <w:lang w:eastAsia="zh-CN"/>
              </w:rPr>
              <w:t>完成值</w:t>
            </w:r>
          </w:p>
        </w:tc>
        <w:tc>
          <w:tcPr>
            <w:tcW w:w="579" w:type="pct"/>
            <w:tcBorders>
              <w:top w:val="single" w:color="auto" w:sz="4" w:space="0"/>
              <w:left w:val="single" w:color="auto" w:sz="4" w:space="0"/>
              <w:bottom w:val="single" w:color="auto" w:sz="4" w:space="0"/>
              <w:right w:val="single" w:color="auto" w:sz="4" w:space="0"/>
            </w:tcBorders>
            <w:noWrap/>
            <w:vAlign w:val="center"/>
          </w:tcPr>
          <w:p w14:paraId="1A412822">
            <w:pPr>
              <w:keepNext w:val="0"/>
              <w:keepLines w:val="0"/>
              <w:pageBreakBefore w:val="0"/>
              <w:widowControl w:val="0"/>
              <w:kinsoku/>
              <w:wordWrap/>
              <w:overflowPunct/>
              <w:topLinePunct/>
              <w:autoSpaceDE/>
              <w:autoSpaceDN/>
              <w:bidi w:val="0"/>
              <w:adjustRightInd w:val="0"/>
              <w:snapToGrid w:val="0"/>
              <w:spacing w:line="500" w:lineRule="exact"/>
              <w:jc w:val="center"/>
              <w:textAlignment w:val="auto"/>
              <w:rPr>
                <w:rFonts w:hint="eastAsia" w:ascii="仿宋_GB2312" w:hAnsi="仿宋_GB2312" w:eastAsia="仿宋_GB2312" w:cs="仿宋_GB2312"/>
                <w:b/>
                <w:bCs/>
                <w:spacing w:val="-11"/>
                <w:sz w:val="28"/>
                <w:szCs w:val="28"/>
                <w:highlight w:val="none"/>
                <w:lang w:eastAsia="zh-CN"/>
              </w:rPr>
            </w:pPr>
            <w:r>
              <w:rPr>
                <w:rFonts w:hint="eastAsia" w:ascii="仿宋_GB2312" w:hAnsi="仿宋_GB2312" w:eastAsia="仿宋_GB2312" w:cs="仿宋_GB2312"/>
                <w:b/>
                <w:bCs/>
                <w:spacing w:val="-11"/>
                <w:sz w:val="28"/>
                <w:szCs w:val="28"/>
                <w:highlight w:val="none"/>
                <w:lang w:eastAsia="zh-CN"/>
              </w:rPr>
              <w:t>完成率</w:t>
            </w:r>
          </w:p>
        </w:tc>
      </w:tr>
      <w:tr w14:paraId="5873EC78">
        <w:tblPrEx>
          <w:tblCellMar>
            <w:top w:w="0" w:type="dxa"/>
            <w:left w:w="108" w:type="dxa"/>
            <w:bottom w:w="0" w:type="dxa"/>
            <w:right w:w="108" w:type="dxa"/>
          </w:tblCellMar>
        </w:tblPrEx>
        <w:trPr>
          <w:trHeight w:val="1630" w:hRule="atLeast"/>
        </w:trPr>
        <w:tc>
          <w:tcPr>
            <w:tcW w:w="747" w:type="pct"/>
            <w:tcBorders>
              <w:top w:val="single" w:color="auto" w:sz="4" w:space="0"/>
              <w:left w:val="single" w:color="auto" w:sz="4" w:space="0"/>
              <w:bottom w:val="single" w:color="auto" w:sz="4" w:space="0"/>
              <w:right w:val="single" w:color="auto" w:sz="4" w:space="0"/>
            </w:tcBorders>
            <w:noWrap/>
            <w:vAlign w:val="center"/>
          </w:tcPr>
          <w:p w14:paraId="280093FC">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kern w:val="0"/>
                <w:sz w:val="28"/>
                <w:szCs w:val="28"/>
                <w:highlight w:val="none"/>
                <w:lang w:val="en-US" w:eastAsia="zh-CN"/>
              </w:rPr>
            </w:pPr>
            <w:r>
              <w:rPr>
                <w:rFonts w:hint="eastAsia" w:ascii="仿宋_GB2312" w:hAnsi="仿宋_GB2312" w:eastAsia="仿宋_GB2312" w:cs="仿宋_GB2312"/>
                <w:color w:val="000000"/>
                <w:spacing w:val="-11"/>
                <w:sz w:val="28"/>
                <w:szCs w:val="28"/>
                <w:highlight w:val="none"/>
                <w:lang w:eastAsia="zh-CN"/>
              </w:rPr>
              <w:t>会计服务费</w:t>
            </w:r>
          </w:p>
        </w:tc>
        <w:tc>
          <w:tcPr>
            <w:tcW w:w="1629" w:type="pct"/>
            <w:tcBorders>
              <w:top w:val="single" w:color="auto" w:sz="4" w:space="0"/>
              <w:left w:val="single" w:color="auto" w:sz="4" w:space="0"/>
              <w:bottom w:val="single" w:color="auto" w:sz="4" w:space="0"/>
              <w:right w:val="single" w:color="auto" w:sz="4" w:space="0"/>
            </w:tcBorders>
            <w:noWrap/>
            <w:vAlign w:val="center"/>
          </w:tcPr>
          <w:p w14:paraId="0B17889E">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8"/>
                <w:szCs w:val="28"/>
                <w:highlight w:val="none"/>
                <w:lang w:val="en-US" w:eastAsia="zh-CN"/>
              </w:rPr>
            </w:pPr>
            <w:r>
              <w:rPr>
                <w:rFonts w:hint="eastAsia" w:ascii="仿宋_GB2312" w:hAnsi="仿宋_GB2312" w:eastAsia="仿宋_GB2312" w:cs="仿宋_GB2312"/>
                <w:color w:val="000000"/>
                <w:kern w:val="0"/>
                <w:sz w:val="28"/>
                <w:szCs w:val="28"/>
                <w:highlight w:val="none"/>
                <w:lang w:val="en-US" w:eastAsia="zh-CN"/>
              </w:rPr>
              <w:t>保障本单位账务信息真实有效合理合规，需聘请一名会计人员代理记账</w:t>
            </w:r>
          </w:p>
        </w:tc>
        <w:tc>
          <w:tcPr>
            <w:tcW w:w="769" w:type="pct"/>
            <w:tcBorders>
              <w:top w:val="single" w:color="auto" w:sz="4" w:space="0"/>
              <w:left w:val="single" w:color="auto" w:sz="4" w:space="0"/>
              <w:bottom w:val="single" w:color="auto" w:sz="4" w:space="0"/>
              <w:right w:val="single" w:color="auto" w:sz="4" w:space="0"/>
            </w:tcBorders>
            <w:noWrap/>
            <w:vAlign w:val="center"/>
          </w:tcPr>
          <w:p w14:paraId="3E1AC843">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8"/>
                <w:szCs w:val="28"/>
                <w:highlight w:val="none"/>
                <w:lang w:val="en-US" w:eastAsia="zh-CN"/>
              </w:rPr>
            </w:pPr>
            <w:r>
              <w:rPr>
                <w:rFonts w:hint="eastAsia" w:ascii="仿宋_GB2312" w:hAnsi="仿宋_GB2312" w:eastAsia="仿宋_GB2312" w:cs="仿宋_GB2312"/>
                <w:color w:val="000000"/>
                <w:kern w:val="0"/>
                <w:sz w:val="28"/>
                <w:szCs w:val="28"/>
                <w:highlight w:val="none"/>
                <w:lang w:val="en-US" w:eastAsia="zh-CN"/>
              </w:rPr>
              <w:t>月份</w:t>
            </w:r>
          </w:p>
        </w:tc>
        <w:tc>
          <w:tcPr>
            <w:tcW w:w="594" w:type="pct"/>
            <w:tcBorders>
              <w:top w:val="single" w:color="auto" w:sz="4" w:space="0"/>
              <w:left w:val="single" w:color="auto" w:sz="4" w:space="0"/>
              <w:bottom w:val="single" w:color="auto" w:sz="4" w:space="0"/>
              <w:right w:val="single" w:color="auto" w:sz="4" w:space="0"/>
            </w:tcBorders>
            <w:noWrap/>
            <w:vAlign w:val="center"/>
          </w:tcPr>
          <w:p w14:paraId="14A3088A">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≤12月</w:t>
            </w:r>
          </w:p>
        </w:tc>
        <w:tc>
          <w:tcPr>
            <w:tcW w:w="679" w:type="pct"/>
            <w:tcBorders>
              <w:top w:val="single" w:color="auto" w:sz="4" w:space="0"/>
              <w:left w:val="single" w:color="auto" w:sz="4" w:space="0"/>
              <w:bottom w:val="single" w:color="auto" w:sz="4" w:space="0"/>
              <w:right w:val="single" w:color="auto" w:sz="4" w:space="0"/>
            </w:tcBorders>
            <w:noWrap/>
            <w:vAlign w:val="center"/>
          </w:tcPr>
          <w:p w14:paraId="4AD00906">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≤12月</w:t>
            </w:r>
          </w:p>
        </w:tc>
        <w:tc>
          <w:tcPr>
            <w:tcW w:w="579" w:type="pct"/>
            <w:tcBorders>
              <w:top w:val="single" w:color="auto" w:sz="4" w:space="0"/>
              <w:left w:val="single" w:color="auto" w:sz="4" w:space="0"/>
              <w:bottom w:val="single" w:color="auto" w:sz="4" w:space="0"/>
              <w:right w:val="single" w:color="auto" w:sz="4" w:space="0"/>
            </w:tcBorders>
            <w:noWrap/>
            <w:vAlign w:val="center"/>
          </w:tcPr>
          <w:p w14:paraId="25FBE584">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100%</w:t>
            </w:r>
          </w:p>
        </w:tc>
      </w:tr>
      <w:tr w14:paraId="0C1A59E4">
        <w:tblPrEx>
          <w:tblCellMar>
            <w:top w:w="0" w:type="dxa"/>
            <w:left w:w="108" w:type="dxa"/>
            <w:bottom w:w="0" w:type="dxa"/>
            <w:right w:w="108" w:type="dxa"/>
          </w:tblCellMar>
        </w:tblPrEx>
        <w:trPr>
          <w:trHeight w:val="1630" w:hRule="atLeast"/>
        </w:trPr>
        <w:tc>
          <w:tcPr>
            <w:tcW w:w="747" w:type="pct"/>
            <w:tcBorders>
              <w:top w:val="single" w:color="auto" w:sz="4" w:space="0"/>
              <w:left w:val="single" w:color="auto" w:sz="4" w:space="0"/>
              <w:bottom w:val="single" w:color="auto" w:sz="4" w:space="0"/>
              <w:right w:val="single" w:color="auto" w:sz="4" w:space="0"/>
            </w:tcBorders>
            <w:noWrap/>
            <w:vAlign w:val="center"/>
          </w:tcPr>
          <w:p w14:paraId="20C4B791">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eastAsia="zh-CN"/>
              </w:rPr>
            </w:pPr>
            <w:r>
              <w:rPr>
                <w:rFonts w:hint="eastAsia" w:ascii="仿宋_GB2312" w:hAnsi="仿宋_GB2312" w:eastAsia="仿宋_GB2312" w:cs="仿宋_GB2312"/>
                <w:color w:val="000000"/>
                <w:spacing w:val="-11"/>
                <w:sz w:val="28"/>
                <w:szCs w:val="28"/>
                <w:highlight w:val="none"/>
                <w:lang w:eastAsia="zh-CN"/>
              </w:rPr>
              <w:t>低保工作经费</w:t>
            </w:r>
          </w:p>
        </w:tc>
        <w:tc>
          <w:tcPr>
            <w:tcW w:w="1629" w:type="pct"/>
            <w:tcBorders>
              <w:top w:val="single" w:color="auto" w:sz="4" w:space="0"/>
              <w:left w:val="single" w:color="auto" w:sz="4" w:space="0"/>
              <w:bottom w:val="single" w:color="auto" w:sz="4" w:space="0"/>
              <w:right w:val="single" w:color="auto" w:sz="4" w:space="0"/>
            </w:tcBorders>
            <w:noWrap/>
            <w:vAlign w:val="center"/>
          </w:tcPr>
          <w:p w14:paraId="3517E15D">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用于城乡低保入户调查，充分发挥防范“因病致贫、因病返贫”的作用</w:t>
            </w:r>
          </w:p>
        </w:tc>
        <w:tc>
          <w:tcPr>
            <w:tcW w:w="769" w:type="pct"/>
            <w:tcBorders>
              <w:top w:val="single" w:color="auto" w:sz="4" w:space="0"/>
              <w:left w:val="single" w:color="auto" w:sz="4" w:space="0"/>
              <w:bottom w:val="single" w:color="auto" w:sz="4" w:space="0"/>
              <w:right w:val="single" w:color="auto" w:sz="4" w:space="0"/>
            </w:tcBorders>
            <w:noWrap/>
            <w:vAlign w:val="center"/>
          </w:tcPr>
          <w:p w14:paraId="18629718">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入户百分率</w:t>
            </w:r>
          </w:p>
        </w:tc>
        <w:tc>
          <w:tcPr>
            <w:tcW w:w="594" w:type="pct"/>
            <w:tcBorders>
              <w:top w:val="single" w:color="auto" w:sz="4" w:space="0"/>
              <w:left w:val="single" w:color="auto" w:sz="4" w:space="0"/>
              <w:bottom w:val="single" w:color="auto" w:sz="4" w:space="0"/>
              <w:right w:val="single" w:color="auto" w:sz="4" w:space="0"/>
            </w:tcBorders>
            <w:noWrap/>
            <w:vAlign w:val="center"/>
          </w:tcPr>
          <w:p w14:paraId="04000E70">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100%</w:t>
            </w:r>
          </w:p>
        </w:tc>
        <w:tc>
          <w:tcPr>
            <w:tcW w:w="679" w:type="pct"/>
            <w:tcBorders>
              <w:top w:val="single" w:color="auto" w:sz="4" w:space="0"/>
              <w:left w:val="single" w:color="auto" w:sz="4" w:space="0"/>
              <w:bottom w:val="single" w:color="auto" w:sz="4" w:space="0"/>
              <w:right w:val="single" w:color="auto" w:sz="4" w:space="0"/>
            </w:tcBorders>
            <w:noWrap/>
            <w:vAlign w:val="center"/>
          </w:tcPr>
          <w:p w14:paraId="18B6AA16">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100%</w:t>
            </w:r>
          </w:p>
        </w:tc>
        <w:tc>
          <w:tcPr>
            <w:tcW w:w="579" w:type="pct"/>
            <w:tcBorders>
              <w:top w:val="single" w:color="auto" w:sz="4" w:space="0"/>
              <w:left w:val="single" w:color="auto" w:sz="4" w:space="0"/>
              <w:bottom w:val="single" w:color="auto" w:sz="4" w:space="0"/>
              <w:right w:val="single" w:color="auto" w:sz="4" w:space="0"/>
            </w:tcBorders>
            <w:noWrap/>
            <w:vAlign w:val="center"/>
          </w:tcPr>
          <w:p w14:paraId="040AD071">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100%</w:t>
            </w:r>
          </w:p>
        </w:tc>
      </w:tr>
      <w:tr w14:paraId="2C9BF874">
        <w:tblPrEx>
          <w:tblCellMar>
            <w:top w:w="0" w:type="dxa"/>
            <w:left w:w="108" w:type="dxa"/>
            <w:bottom w:w="0" w:type="dxa"/>
            <w:right w:w="108" w:type="dxa"/>
          </w:tblCellMar>
        </w:tblPrEx>
        <w:trPr>
          <w:trHeight w:val="1630" w:hRule="atLeast"/>
        </w:trPr>
        <w:tc>
          <w:tcPr>
            <w:tcW w:w="747" w:type="pct"/>
            <w:tcBorders>
              <w:top w:val="single" w:color="auto" w:sz="4" w:space="0"/>
              <w:left w:val="single" w:color="auto" w:sz="4" w:space="0"/>
              <w:bottom w:val="single" w:color="auto" w:sz="4" w:space="0"/>
              <w:right w:val="single" w:color="auto" w:sz="4" w:space="0"/>
            </w:tcBorders>
            <w:noWrap/>
            <w:vAlign w:val="center"/>
          </w:tcPr>
          <w:p w14:paraId="68E8C345">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eastAsia="zh-CN"/>
              </w:rPr>
            </w:pPr>
            <w:r>
              <w:rPr>
                <w:rFonts w:hint="eastAsia" w:ascii="仿宋_GB2312" w:hAnsi="仿宋_GB2312" w:eastAsia="仿宋_GB2312" w:cs="仿宋_GB2312"/>
                <w:color w:val="000000"/>
                <w:spacing w:val="-11"/>
                <w:sz w:val="28"/>
                <w:szCs w:val="28"/>
                <w:highlight w:val="none"/>
                <w:lang w:eastAsia="zh-CN"/>
              </w:rPr>
              <w:t>社区排查工作人员补贴</w:t>
            </w:r>
          </w:p>
        </w:tc>
        <w:tc>
          <w:tcPr>
            <w:tcW w:w="1629" w:type="pct"/>
            <w:tcBorders>
              <w:top w:val="single" w:color="auto" w:sz="4" w:space="0"/>
              <w:left w:val="single" w:color="auto" w:sz="4" w:space="0"/>
              <w:bottom w:val="single" w:color="auto" w:sz="4" w:space="0"/>
              <w:right w:val="single" w:color="auto" w:sz="4" w:space="0"/>
            </w:tcBorders>
            <w:noWrap/>
            <w:vAlign w:val="center"/>
          </w:tcPr>
          <w:p w14:paraId="071BB766">
            <w:pPr>
              <w:keepNext w:val="0"/>
              <w:keepLines w:val="0"/>
              <w:pageBreakBefore w:val="0"/>
              <w:numPr>
                <w:ilvl w:val="0"/>
                <w:numId w:val="0"/>
              </w:numPr>
              <w:kinsoku/>
              <w:wordWrap/>
              <w:overflowPunct/>
              <w:topLinePunct/>
              <w:autoSpaceDE/>
              <w:autoSpaceDN/>
              <w:bidi w:val="0"/>
              <w:spacing w:line="500" w:lineRule="exact"/>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sz w:val="28"/>
                <w:szCs w:val="28"/>
                <w:highlight w:val="none"/>
                <w:lang w:eastAsia="zh-CN"/>
              </w:rPr>
              <w:t>招募未就业高校毕业生到基层服务，加快构建社工服务体系，助推基层治理体系和治理能力现代化。</w:t>
            </w:r>
          </w:p>
        </w:tc>
        <w:tc>
          <w:tcPr>
            <w:tcW w:w="769" w:type="pct"/>
            <w:tcBorders>
              <w:top w:val="single" w:color="auto" w:sz="4" w:space="0"/>
              <w:left w:val="single" w:color="auto" w:sz="4" w:space="0"/>
              <w:bottom w:val="single" w:color="auto" w:sz="4" w:space="0"/>
              <w:right w:val="single" w:color="auto" w:sz="4" w:space="0"/>
            </w:tcBorders>
            <w:noWrap/>
            <w:vAlign w:val="center"/>
          </w:tcPr>
          <w:p w14:paraId="25FBE5BA">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发放人数</w:t>
            </w:r>
          </w:p>
        </w:tc>
        <w:tc>
          <w:tcPr>
            <w:tcW w:w="594" w:type="pct"/>
            <w:tcBorders>
              <w:top w:val="single" w:color="auto" w:sz="4" w:space="0"/>
              <w:left w:val="single" w:color="auto" w:sz="4" w:space="0"/>
              <w:bottom w:val="single" w:color="auto" w:sz="4" w:space="0"/>
              <w:right w:val="single" w:color="auto" w:sz="4" w:space="0"/>
            </w:tcBorders>
            <w:noWrap/>
            <w:vAlign w:val="center"/>
          </w:tcPr>
          <w:p w14:paraId="1145ABFC">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≤17人</w:t>
            </w:r>
          </w:p>
        </w:tc>
        <w:tc>
          <w:tcPr>
            <w:tcW w:w="679" w:type="pct"/>
            <w:tcBorders>
              <w:top w:val="single" w:color="auto" w:sz="4" w:space="0"/>
              <w:left w:val="single" w:color="auto" w:sz="4" w:space="0"/>
              <w:bottom w:val="single" w:color="auto" w:sz="4" w:space="0"/>
              <w:right w:val="single" w:color="auto" w:sz="4" w:space="0"/>
            </w:tcBorders>
            <w:noWrap/>
            <w:vAlign w:val="center"/>
          </w:tcPr>
          <w:p w14:paraId="3039F44C">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17人</w:t>
            </w:r>
          </w:p>
        </w:tc>
        <w:tc>
          <w:tcPr>
            <w:tcW w:w="579" w:type="pct"/>
            <w:tcBorders>
              <w:top w:val="single" w:color="auto" w:sz="4" w:space="0"/>
              <w:left w:val="single" w:color="auto" w:sz="4" w:space="0"/>
              <w:bottom w:val="single" w:color="auto" w:sz="4" w:space="0"/>
              <w:right w:val="single" w:color="auto" w:sz="4" w:space="0"/>
            </w:tcBorders>
            <w:noWrap/>
            <w:vAlign w:val="center"/>
          </w:tcPr>
          <w:p w14:paraId="543C354E">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100%</w:t>
            </w:r>
          </w:p>
        </w:tc>
      </w:tr>
      <w:tr w14:paraId="66AD81B0">
        <w:tblPrEx>
          <w:tblCellMar>
            <w:top w:w="0" w:type="dxa"/>
            <w:left w:w="108" w:type="dxa"/>
            <w:bottom w:w="0" w:type="dxa"/>
            <w:right w:w="108" w:type="dxa"/>
          </w:tblCellMar>
        </w:tblPrEx>
        <w:trPr>
          <w:trHeight w:val="1630" w:hRule="atLeast"/>
        </w:trPr>
        <w:tc>
          <w:tcPr>
            <w:tcW w:w="747" w:type="pct"/>
            <w:tcBorders>
              <w:top w:val="single" w:color="auto" w:sz="4" w:space="0"/>
              <w:left w:val="single" w:color="auto" w:sz="4" w:space="0"/>
              <w:bottom w:val="single" w:color="auto" w:sz="4" w:space="0"/>
              <w:right w:val="single" w:color="auto" w:sz="4" w:space="0"/>
            </w:tcBorders>
            <w:noWrap/>
            <w:vAlign w:val="center"/>
          </w:tcPr>
          <w:p w14:paraId="3FBBC2F5">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eastAsia="zh-CN"/>
              </w:rPr>
            </w:pPr>
            <w:r>
              <w:rPr>
                <w:rFonts w:hint="eastAsia" w:ascii="仿宋_GB2312" w:hAnsi="仿宋_GB2312" w:eastAsia="仿宋_GB2312" w:cs="仿宋_GB2312"/>
                <w:color w:val="000000"/>
                <w:spacing w:val="-11"/>
                <w:sz w:val="28"/>
                <w:szCs w:val="28"/>
                <w:highlight w:val="none"/>
                <w:lang w:eastAsia="zh-CN"/>
              </w:rPr>
              <w:t>社会组织行业党委</w:t>
            </w:r>
          </w:p>
        </w:tc>
        <w:tc>
          <w:tcPr>
            <w:tcW w:w="1629" w:type="pct"/>
            <w:tcBorders>
              <w:top w:val="single" w:color="auto" w:sz="4" w:space="0"/>
              <w:left w:val="single" w:color="auto" w:sz="4" w:space="0"/>
              <w:bottom w:val="single" w:color="auto" w:sz="4" w:space="0"/>
              <w:right w:val="single" w:color="auto" w:sz="4" w:space="0"/>
            </w:tcBorders>
            <w:noWrap/>
            <w:vAlign w:val="center"/>
          </w:tcPr>
          <w:p w14:paraId="1FD2EA8C">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社会组织全覆盖建立党组织，并开展日常党建工作。</w:t>
            </w:r>
          </w:p>
        </w:tc>
        <w:tc>
          <w:tcPr>
            <w:tcW w:w="769" w:type="pct"/>
            <w:tcBorders>
              <w:top w:val="single" w:color="auto" w:sz="4" w:space="0"/>
              <w:left w:val="single" w:color="auto" w:sz="4" w:space="0"/>
              <w:bottom w:val="single" w:color="auto" w:sz="4" w:space="0"/>
              <w:right w:val="single" w:color="auto" w:sz="4" w:space="0"/>
            </w:tcBorders>
            <w:noWrap/>
            <w:vAlign w:val="center"/>
          </w:tcPr>
          <w:p w14:paraId="4E96AAFE">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社会组织党支部</w:t>
            </w:r>
          </w:p>
        </w:tc>
        <w:tc>
          <w:tcPr>
            <w:tcW w:w="594" w:type="pct"/>
            <w:tcBorders>
              <w:top w:val="single" w:color="auto" w:sz="4" w:space="0"/>
              <w:left w:val="single" w:color="auto" w:sz="4" w:space="0"/>
              <w:bottom w:val="single" w:color="auto" w:sz="4" w:space="0"/>
              <w:right w:val="single" w:color="auto" w:sz="4" w:space="0"/>
            </w:tcBorders>
            <w:noWrap/>
            <w:vAlign w:val="center"/>
          </w:tcPr>
          <w:p w14:paraId="7AAA0FD2">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6个</w:t>
            </w:r>
          </w:p>
        </w:tc>
        <w:tc>
          <w:tcPr>
            <w:tcW w:w="679" w:type="pct"/>
            <w:tcBorders>
              <w:top w:val="single" w:color="auto" w:sz="4" w:space="0"/>
              <w:left w:val="single" w:color="auto" w:sz="4" w:space="0"/>
              <w:bottom w:val="single" w:color="auto" w:sz="4" w:space="0"/>
              <w:right w:val="single" w:color="auto" w:sz="4" w:space="0"/>
            </w:tcBorders>
            <w:noWrap/>
            <w:vAlign w:val="center"/>
          </w:tcPr>
          <w:p w14:paraId="7F0F263E">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6个</w:t>
            </w:r>
          </w:p>
        </w:tc>
        <w:tc>
          <w:tcPr>
            <w:tcW w:w="579" w:type="pct"/>
            <w:tcBorders>
              <w:top w:val="single" w:color="auto" w:sz="4" w:space="0"/>
              <w:left w:val="single" w:color="auto" w:sz="4" w:space="0"/>
              <w:bottom w:val="single" w:color="auto" w:sz="4" w:space="0"/>
              <w:right w:val="single" w:color="auto" w:sz="4" w:space="0"/>
            </w:tcBorders>
            <w:noWrap/>
            <w:vAlign w:val="center"/>
          </w:tcPr>
          <w:p w14:paraId="1DFA7368">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100%</w:t>
            </w:r>
          </w:p>
        </w:tc>
      </w:tr>
      <w:tr w14:paraId="1E287121">
        <w:tblPrEx>
          <w:tblCellMar>
            <w:top w:w="0" w:type="dxa"/>
            <w:left w:w="108" w:type="dxa"/>
            <w:bottom w:w="0" w:type="dxa"/>
            <w:right w:w="108" w:type="dxa"/>
          </w:tblCellMar>
        </w:tblPrEx>
        <w:trPr>
          <w:trHeight w:val="1630" w:hRule="atLeast"/>
        </w:trPr>
        <w:tc>
          <w:tcPr>
            <w:tcW w:w="747" w:type="pct"/>
            <w:tcBorders>
              <w:top w:val="single" w:color="auto" w:sz="4" w:space="0"/>
              <w:left w:val="single" w:color="auto" w:sz="4" w:space="0"/>
              <w:bottom w:val="single" w:color="auto" w:sz="4" w:space="0"/>
              <w:right w:val="single" w:color="auto" w:sz="4" w:space="0"/>
            </w:tcBorders>
            <w:noWrap/>
            <w:vAlign w:val="center"/>
          </w:tcPr>
          <w:p w14:paraId="4AFEA440">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eastAsia="zh-CN"/>
              </w:rPr>
            </w:pPr>
            <w:r>
              <w:rPr>
                <w:rFonts w:hint="eastAsia" w:ascii="仿宋_GB2312" w:hAnsi="仿宋_GB2312" w:eastAsia="仿宋_GB2312" w:cs="仿宋_GB2312"/>
                <w:color w:val="000000"/>
                <w:spacing w:val="-11"/>
                <w:sz w:val="28"/>
                <w:szCs w:val="28"/>
                <w:highlight w:val="none"/>
                <w:lang w:eastAsia="zh-CN"/>
              </w:rPr>
              <w:t>社会组织发展中心运营</w:t>
            </w:r>
          </w:p>
        </w:tc>
        <w:tc>
          <w:tcPr>
            <w:tcW w:w="1629" w:type="pct"/>
            <w:tcBorders>
              <w:top w:val="single" w:color="auto" w:sz="4" w:space="0"/>
              <w:left w:val="single" w:color="auto" w:sz="4" w:space="0"/>
              <w:bottom w:val="single" w:color="auto" w:sz="4" w:space="0"/>
              <w:right w:val="single" w:color="auto" w:sz="4" w:space="0"/>
            </w:tcBorders>
            <w:noWrap/>
            <w:vAlign w:val="center"/>
          </w:tcPr>
          <w:p w14:paraId="642736DD">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经开区基层治理支持中心承担政府职能转移的社会组织培育孵化、能力建设和项目服务三项基本职能，设置党建引领（须成立有党组织的社会组织竞标）、社会组织服务、专业社会工作发展、志愿服务调度等四个功能平台，按照“促进经济发展、繁荣社会事业、服务基层治理、扩大开放交流”的要求，不断完善工作机制、优化空间载体、提升服务质效、延展功能触角，为社会资源持续进入、社会组织和社会服务有序落地呈现具有特色的新场景、贡献新力量。</w:t>
            </w:r>
          </w:p>
        </w:tc>
        <w:tc>
          <w:tcPr>
            <w:tcW w:w="769" w:type="pct"/>
            <w:tcBorders>
              <w:top w:val="single" w:color="auto" w:sz="4" w:space="0"/>
              <w:left w:val="single" w:color="auto" w:sz="4" w:space="0"/>
              <w:bottom w:val="single" w:color="auto" w:sz="4" w:space="0"/>
              <w:right w:val="single" w:color="auto" w:sz="4" w:space="0"/>
            </w:tcBorders>
            <w:noWrap/>
            <w:vAlign w:val="center"/>
          </w:tcPr>
          <w:p w14:paraId="4BBF6A52">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经开区基层治理支持中心运营服务项目签订合同任务</w:t>
            </w:r>
          </w:p>
        </w:tc>
        <w:tc>
          <w:tcPr>
            <w:tcW w:w="594" w:type="pct"/>
            <w:tcBorders>
              <w:top w:val="single" w:color="auto" w:sz="4" w:space="0"/>
              <w:left w:val="single" w:color="auto" w:sz="4" w:space="0"/>
              <w:bottom w:val="single" w:color="auto" w:sz="4" w:space="0"/>
              <w:right w:val="single" w:color="auto" w:sz="4" w:space="0"/>
            </w:tcBorders>
            <w:noWrap/>
            <w:vAlign w:val="center"/>
          </w:tcPr>
          <w:p w14:paraId="4AEB92AB">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18个</w:t>
            </w:r>
          </w:p>
        </w:tc>
        <w:tc>
          <w:tcPr>
            <w:tcW w:w="679" w:type="pct"/>
            <w:tcBorders>
              <w:top w:val="single" w:color="auto" w:sz="4" w:space="0"/>
              <w:left w:val="single" w:color="auto" w:sz="4" w:space="0"/>
              <w:bottom w:val="single" w:color="auto" w:sz="4" w:space="0"/>
              <w:right w:val="single" w:color="auto" w:sz="4" w:space="0"/>
            </w:tcBorders>
            <w:noWrap/>
            <w:vAlign w:val="center"/>
          </w:tcPr>
          <w:p w14:paraId="3644B16A">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18个</w:t>
            </w:r>
          </w:p>
        </w:tc>
        <w:tc>
          <w:tcPr>
            <w:tcW w:w="579" w:type="pct"/>
            <w:tcBorders>
              <w:top w:val="single" w:color="auto" w:sz="4" w:space="0"/>
              <w:left w:val="single" w:color="auto" w:sz="4" w:space="0"/>
              <w:bottom w:val="single" w:color="auto" w:sz="4" w:space="0"/>
              <w:right w:val="single" w:color="auto" w:sz="4" w:space="0"/>
            </w:tcBorders>
            <w:noWrap/>
            <w:vAlign w:val="center"/>
          </w:tcPr>
          <w:p w14:paraId="0179A4E3">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100%</w:t>
            </w:r>
          </w:p>
        </w:tc>
      </w:tr>
      <w:tr w14:paraId="0055F931">
        <w:tblPrEx>
          <w:tblCellMar>
            <w:top w:w="0" w:type="dxa"/>
            <w:left w:w="108" w:type="dxa"/>
            <w:bottom w:w="0" w:type="dxa"/>
            <w:right w:w="108" w:type="dxa"/>
          </w:tblCellMar>
        </w:tblPrEx>
        <w:trPr>
          <w:trHeight w:val="1630" w:hRule="atLeast"/>
        </w:trPr>
        <w:tc>
          <w:tcPr>
            <w:tcW w:w="747" w:type="pct"/>
            <w:tcBorders>
              <w:top w:val="single" w:color="auto" w:sz="4" w:space="0"/>
              <w:left w:val="single" w:color="auto" w:sz="4" w:space="0"/>
              <w:bottom w:val="single" w:color="auto" w:sz="4" w:space="0"/>
              <w:right w:val="single" w:color="auto" w:sz="4" w:space="0"/>
            </w:tcBorders>
            <w:noWrap/>
            <w:vAlign w:val="center"/>
          </w:tcPr>
          <w:p w14:paraId="7C6083C9">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eastAsia="zh-CN"/>
              </w:rPr>
            </w:pPr>
            <w:r>
              <w:rPr>
                <w:rFonts w:hint="eastAsia" w:ascii="仿宋_GB2312" w:hAnsi="仿宋_GB2312" w:eastAsia="仿宋_GB2312" w:cs="仿宋_GB2312"/>
                <w:color w:val="000000"/>
                <w:spacing w:val="-11"/>
                <w:sz w:val="28"/>
                <w:szCs w:val="28"/>
                <w:highlight w:val="none"/>
                <w:lang w:eastAsia="zh-CN"/>
              </w:rPr>
              <w:t>公益性岗位补贴</w:t>
            </w:r>
          </w:p>
        </w:tc>
        <w:tc>
          <w:tcPr>
            <w:tcW w:w="1629" w:type="pct"/>
            <w:tcBorders>
              <w:top w:val="single" w:color="auto" w:sz="4" w:space="0"/>
              <w:left w:val="single" w:color="auto" w:sz="4" w:space="0"/>
              <w:bottom w:val="single" w:color="auto" w:sz="4" w:space="0"/>
              <w:right w:val="single" w:color="auto" w:sz="4" w:space="0"/>
            </w:tcBorders>
            <w:noWrap/>
            <w:vAlign w:val="center"/>
          </w:tcPr>
          <w:p w14:paraId="3069231A">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用于解决下岗失业志愿兵再就业有关问题，做好军队退役人员优抚安置和权益保障工作</w:t>
            </w:r>
          </w:p>
        </w:tc>
        <w:tc>
          <w:tcPr>
            <w:tcW w:w="769" w:type="pct"/>
            <w:tcBorders>
              <w:top w:val="single" w:color="auto" w:sz="4" w:space="0"/>
              <w:left w:val="single" w:color="auto" w:sz="4" w:space="0"/>
              <w:bottom w:val="single" w:color="auto" w:sz="4" w:space="0"/>
              <w:right w:val="single" w:color="auto" w:sz="4" w:space="0"/>
            </w:tcBorders>
            <w:noWrap/>
            <w:vAlign w:val="center"/>
          </w:tcPr>
          <w:p w14:paraId="3B8C6F68">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下岗志愿兵公益性岗位人数</w:t>
            </w:r>
          </w:p>
        </w:tc>
        <w:tc>
          <w:tcPr>
            <w:tcW w:w="594" w:type="pct"/>
            <w:tcBorders>
              <w:top w:val="single" w:color="auto" w:sz="4" w:space="0"/>
              <w:left w:val="single" w:color="auto" w:sz="4" w:space="0"/>
              <w:bottom w:val="single" w:color="auto" w:sz="4" w:space="0"/>
              <w:right w:val="single" w:color="auto" w:sz="4" w:space="0"/>
            </w:tcBorders>
            <w:noWrap/>
            <w:vAlign w:val="center"/>
          </w:tcPr>
          <w:p w14:paraId="74600E98">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≤73人</w:t>
            </w:r>
          </w:p>
        </w:tc>
        <w:tc>
          <w:tcPr>
            <w:tcW w:w="679" w:type="pct"/>
            <w:tcBorders>
              <w:top w:val="single" w:color="auto" w:sz="4" w:space="0"/>
              <w:left w:val="single" w:color="auto" w:sz="4" w:space="0"/>
              <w:bottom w:val="single" w:color="auto" w:sz="4" w:space="0"/>
              <w:right w:val="single" w:color="auto" w:sz="4" w:space="0"/>
            </w:tcBorders>
            <w:noWrap/>
            <w:vAlign w:val="center"/>
          </w:tcPr>
          <w:p w14:paraId="29556BE3">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60人</w:t>
            </w:r>
          </w:p>
        </w:tc>
        <w:tc>
          <w:tcPr>
            <w:tcW w:w="579" w:type="pct"/>
            <w:tcBorders>
              <w:top w:val="single" w:color="auto" w:sz="4" w:space="0"/>
              <w:left w:val="single" w:color="auto" w:sz="4" w:space="0"/>
              <w:bottom w:val="single" w:color="auto" w:sz="4" w:space="0"/>
              <w:right w:val="single" w:color="auto" w:sz="4" w:space="0"/>
            </w:tcBorders>
            <w:noWrap/>
            <w:vAlign w:val="center"/>
          </w:tcPr>
          <w:p w14:paraId="00E361FB">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100%</w:t>
            </w:r>
          </w:p>
        </w:tc>
      </w:tr>
      <w:tr w14:paraId="72FA13BC">
        <w:tblPrEx>
          <w:tblCellMar>
            <w:top w:w="0" w:type="dxa"/>
            <w:left w:w="108" w:type="dxa"/>
            <w:bottom w:w="0" w:type="dxa"/>
            <w:right w:w="108" w:type="dxa"/>
          </w:tblCellMar>
        </w:tblPrEx>
        <w:trPr>
          <w:trHeight w:val="1630" w:hRule="atLeast"/>
        </w:trPr>
        <w:tc>
          <w:tcPr>
            <w:tcW w:w="747" w:type="pct"/>
            <w:tcBorders>
              <w:top w:val="single" w:color="auto" w:sz="4" w:space="0"/>
              <w:left w:val="single" w:color="auto" w:sz="4" w:space="0"/>
              <w:bottom w:val="single" w:color="auto" w:sz="4" w:space="0"/>
              <w:right w:val="single" w:color="auto" w:sz="4" w:space="0"/>
            </w:tcBorders>
            <w:noWrap/>
            <w:vAlign w:val="center"/>
          </w:tcPr>
          <w:p w14:paraId="26949EA5">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eastAsia="zh-CN"/>
              </w:rPr>
            </w:pPr>
            <w:r>
              <w:rPr>
                <w:rFonts w:hint="eastAsia" w:ascii="仿宋_GB2312" w:hAnsi="仿宋_GB2312" w:eastAsia="仿宋_GB2312" w:cs="仿宋_GB2312"/>
                <w:color w:val="000000"/>
                <w:spacing w:val="-11"/>
                <w:sz w:val="28"/>
                <w:szCs w:val="28"/>
                <w:highlight w:val="none"/>
                <w:lang w:eastAsia="zh-CN"/>
              </w:rPr>
              <w:t>技能大赛</w:t>
            </w:r>
          </w:p>
        </w:tc>
        <w:tc>
          <w:tcPr>
            <w:tcW w:w="1629" w:type="pct"/>
            <w:tcBorders>
              <w:top w:val="single" w:color="auto" w:sz="4" w:space="0"/>
              <w:left w:val="single" w:color="auto" w:sz="4" w:space="0"/>
              <w:bottom w:val="single" w:color="auto" w:sz="4" w:space="0"/>
              <w:right w:val="single" w:color="auto" w:sz="4" w:space="0"/>
            </w:tcBorders>
            <w:noWrap/>
            <w:vAlign w:val="center"/>
          </w:tcPr>
          <w:p w14:paraId="6BFA4CA0">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组队参加市技能大赛，弘扬经开技能人才风采，提升技能人才队伍水平</w:t>
            </w:r>
          </w:p>
        </w:tc>
        <w:tc>
          <w:tcPr>
            <w:tcW w:w="769" w:type="pct"/>
            <w:tcBorders>
              <w:top w:val="single" w:color="auto" w:sz="4" w:space="0"/>
              <w:left w:val="single" w:color="auto" w:sz="4" w:space="0"/>
              <w:bottom w:val="single" w:color="auto" w:sz="4" w:space="0"/>
              <w:right w:val="single" w:color="auto" w:sz="4" w:space="0"/>
            </w:tcBorders>
            <w:noWrap/>
            <w:vAlign w:val="center"/>
          </w:tcPr>
          <w:p w14:paraId="0EC25572">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参赛项目</w:t>
            </w:r>
          </w:p>
        </w:tc>
        <w:tc>
          <w:tcPr>
            <w:tcW w:w="594" w:type="pct"/>
            <w:tcBorders>
              <w:top w:val="single" w:color="auto" w:sz="4" w:space="0"/>
              <w:left w:val="single" w:color="auto" w:sz="4" w:space="0"/>
              <w:bottom w:val="single" w:color="auto" w:sz="4" w:space="0"/>
              <w:right w:val="single" w:color="auto" w:sz="4" w:space="0"/>
            </w:tcBorders>
            <w:noWrap/>
            <w:vAlign w:val="center"/>
          </w:tcPr>
          <w:p w14:paraId="7CCBEED3">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≥6个</w:t>
            </w:r>
          </w:p>
        </w:tc>
        <w:tc>
          <w:tcPr>
            <w:tcW w:w="679" w:type="pct"/>
            <w:tcBorders>
              <w:top w:val="single" w:color="auto" w:sz="4" w:space="0"/>
              <w:left w:val="single" w:color="auto" w:sz="4" w:space="0"/>
              <w:bottom w:val="single" w:color="auto" w:sz="4" w:space="0"/>
              <w:right w:val="single" w:color="auto" w:sz="4" w:space="0"/>
            </w:tcBorders>
            <w:noWrap/>
            <w:vAlign w:val="center"/>
          </w:tcPr>
          <w:p w14:paraId="09F06F3A">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12个</w:t>
            </w:r>
          </w:p>
        </w:tc>
        <w:tc>
          <w:tcPr>
            <w:tcW w:w="579" w:type="pct"/>
            <w:tcBorders>
              <w:top w:val="single" w:color="auto" w:sz="4" w:space="0"/>
              <w:left w:val="single" w:color="auto" w:sz="4" w:space="0"/>
              <w:bottom w:val="single" w:color="auto" w:sz="4" w:space="0"/>
              <w:right w:val="single" w:color="auto" w:sz="4" w:space="0"/>
            </w:tcBorders>
            <w:noWrap/>
            <w:vAlign w:val="center"/>
          </w:tcPr>
          <w:p w14:paraId="3779CF9E">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100%</w:t>
            </w:r>
          </w:p>
        </w:tc>
      </w:tr>
      <w:tr w14:paraId="27F95297">
        <w:tblPrEx>
          <w:tblCellMar>
            <w:top w:w="0" w:type="dxa"/>
            <w:left w:w="108" w:type="dxa"/>
            <w:bottom w:w="0" w:type="dxa"/>
            <w:right w:w="108" w:type="dxa"/>
          </w:tblCellMar>
        </w:tblPrEx>
        <w:trPr>
          <w:trHeight w:val="1630" w:hRule="atLeast"/>
        </w:trPr>
        <w:tc>
          <w:tcPr>
            <w:tcW w:w="747" w:type="pct"/>
            <w:tcBorders>
              <w:top w:val="single" w:color="auto" w:sz="4" w:space="0"/>
              <w:left w:val="single" w:color="auto" w:sz="4" w:space="0"/>
              <w:bottom w:val="single" w:color="auto" w:sz="4" w:space="0"/>
              <w:right w:val="single" w:color="auto" w:sz="4" w:space="0"/>
            </w:tcBorders>
            <w:noWrap/>
            <w:vAlign w:val="center"/>
          </w:tcPr>
          <w:p w14:paraId="4B9924E7">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eastAsia="zh-CN"/>
              </w:rPr>
            </w:pPr>
            <w:r>
              <w:rPr>
                <w:rFonts w:hint="eastAsia" w:ascii="仿宋_GB2312" w:hAnsi="仿宋_GB2312" w:eastAsia="仿宋_GB2312" w:cs="仿宋_GB2312"/>
                <w:color w:val="000000"/>
                <w:spacing w:val="-11"/>
                <w:sz w:val="28"/>
                <w:szCs w:val="28"/>
                <w:highlight w:val="none"/>
                <w:lang w:eastAsia="zh-CN"/>
              </w:rPr>
              <w:t>高龄补贴</w:t>
            </w:r>
          </w:p>
        </w:tc>
        <w:tc>
          <w:tcPr>
            <w:tcW w:w="1629" w:type="pct"/>
            <w:tcBorders>
              <w:top w:val="single" w:color="auto" w:sz="4" w:space="0"/>
              <w:left w:val="single" w:color="auto" w:sz="4" w:space="0"/>
              <w:bottom w:val="single" w:color="auto" w:sz="4" w:space="0"/>
              <w:right w:val="single" w:color="auto" w:sz="4" w:space="0"/>
            </w:tcBorders>
            <w:noWrap/>
            <w:vAlign w:val="center"/>
          </w:tcPr>
          <w:p w14:paraId="7F822296">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过一卡通平台为高龄老人发放生活补贴，满足老年人基本养老生活需求。</w:t>
            </w:r>
          </w:p>
        </w:tc>
        <w:tc>
          <w:tcPr>
            <w:tcW w:w="769" w:type="pct"/>
            <w:tcBorders>
              <w:top w:val="single" w:color="auto" w:sz="4" w:space="0"/>
              <w:left w:val="single" w:color="auto" w:sz="4" w:space="0"/>
              <w:bottom w:val="single" w:color="auto" w:sz="4" w:space="0"/>
              <w:right w:val="single" w:color="auto" w:sz="4" w:space="0"/>
            </w:tcBorders>
            <w:noWrap/>
            <w:vAlign w:val="center"/>
          </w:tcPr>
          <w:p w14:paraId="54BBF785">
            <w:pPr>
              <w:keepNext w:val="0"/>
              <w:keepLines w:val="0"/>
              <w:pageBreakBefore w:val="0"/>
              <w:widowControl/>
              <w:suppressLineNumbers w:val="0"/>
              <w:kinsoku/>
              <w:wordWrap/>
              <w:overflowPunct/>
              <w:topLinePunct/>
              <w:bidi w:val="0"/>
              <w:spacing w:line="500" w:lineRule="exact"/>
              <w:jc w:val="left"/>
              <w:textAlignment w:val="center"/>
              <w:rPr>
                <w:rFonts w:hint="eastAsia" w:ascii="仿宋_GB2312" w:hAnsi="仿宋_GB2312" w:eastAsia="仿宋_GB2312" w:cs="仿宋_GB2312"/>
                <w:i w:val="0"/>
                <w:iCs w:val="0"/>
                <w:snapToGrid w:val="0"/>
                <w:color w:val="000000"/>
                <w:kern w:val="0"/>
                <w:sz w:val="28"/>
                <w:szCs w:val="28"/>
                <w:highlight w:val="none"/>
                <w:u w:val="none"/>
                <w:lang w:val="en-US" w:eastAsia="zh-CN" w:bidi="ar-SA"/>
              </w:rPr>
            </w:pPr>
            <w:r>
              <w:rPr>
                <w:rFonts w:hint="eastAsia" w:ascii="仿宋_GB2312" w:hAnsi="仿宋_GB2312" w:eastAsia="仿宋_GB2312" w:cs="仿宋_GB2312"/>
                <w:color w:val="000000"/>
                <w:spacing w:val="-11"/>
                <w:sz w:val="28"/>
                <w:szCs w:val="28"/>
                <w:highlight w:val="none"/>
                <w:lang w:val="en-US" w:eastAsia="zh-CN"/>
              </w:rPr>
              <w:t>高龄补贴对象人次规模</w:t>
            </w:r>
          </w:p>
        </w:tc>
        <w:tc>
          <w:tcPr>
            <w:tcW w:w="594" w:type="pct"/>
            <w:tcBorders>
              <w:top w:val="single" w:color="auto" w:sz="4" w:space="0"/>
              <w:left w:val="single" w:color="auto" w:sz="4" w:space="0"/>
              <w:bottom w:val="single" w:color="auto" w:sz="4" w:space="0"/>
              <w:right w:val="single" w:color="auto" w:sz="4" w:space="0"/>
            </w:tcBorders>
            <w:noWrap/>
            <w:vAlign w:val="center"/>
          </w:tcPr>
          <w:p w14:paraId="2D1FFA25">
            <w:pPr>
              <w:keepNext w:val="0"/>
              <w:keepLines w:val="0"/>
              <w:pageBreakBefore w:val="0"/>
              <w:widowControl/>
              <w:suppressLineNumbers w:val="0"/>
              <w:kinsoku/>
              <w:wordWrap/>
              <w:overflowPunct/>
              <w:topLinePunct/>
              <w:bidi w:val="0"/>
              <w:spacing w:line="500" w:lineRule="exact"/>
              <w:jc w:val="left"/>
              <w:textAlignment w:val="center"/>
              <w:rPr>
                <w:rFonts w:hint="eastAsia" w:ascii="仿宋_GB2312" w:hAnsi="仿宋_GB2312" w:eastAsia="仿宋_GB2312" w:cs="仿宋_GB2312"/>
                <w:i w:val="0"/>
                <w:iCs w:val="0"/>
                <w:snapToGrid w:val="0"/>
                <w:color w:val="000000"/>
                <w:kern w:val="0"/>
                <w:sz w:val="28"/>
                <w:szCs w:val="28"/>
                <w:highlight w:val="none"/>
                <w:u w:val="none"/>
                <w:lang w:val="en-US" w:eastAsia="zh-CN" w:bidi="ar-SA"/>
              </w:rPr>
            </w:pPr>
            <w:r>
              <w:rPr>
                <w:rFonts w:hint="eastAsia" w:ascii="仿宋_GB2312" w:hAnsi="仿宋_GB2312" w:eastAsia="仿宋_GB2312" w:cs="仿宋_GB2312"/>
                <w:i w:val="0"/>
                <w:iCs w:val="0"/>
                <w:snapToGrid w:val="0"/>
                <w:color w:val="000000"/>
                <w:kern w:val="0"/>
                <w:sz w:val="28"/>
                <w:szCs w:val="28"/>
                <w:highlight w:val="none"/>
                <w:u w:val="none"/>
                <w:lang w:val="en-US" w:eastAsia="zh-CN" w:bidi="ar"/>
              </w:rPr>
              <w:t>≥4700人</w:t>
            </w:r>
          </w:p>
        </w:tc>
        <w:tc>
          <w:tcPr>
            <w:tcW w:w="679" w:type="pct"/>
            <w:tcBorders>
              <w:top w:val="single" w:color="auto" w:sz="4" w:space="0"/>
              <w:left w:val="single" w:color="auto" w:sz="4" w:space="0"/>
              <w:bottom w:val="single" w:color="auto" w:sz="4" w:space="0"/>
              <w:right w:val="single" w:color="auto" w:sz="4" w:space="0"/>
            </w:tcBorders>
            <w:noWrap/>
            <w:vAlign w:val="center"/>
          </w:tcPr>
          <w:p w14:paraId="0F7FA1A7">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5411</w:t>
            </w:r>
          </w:p>
        </w:tc>
        <w:tc>
          <w:tcPr>
            <w:tcW w:w="579" w:type="pct"/>
            <w:tcBorders>
              <w:top w:val="single" w:color="auto" w:sz="4" w:space="0"/>
              <w:left w:val="single" w:color="auto" w:sz="4" w:space="0"/>
              <w:bottom w:val="single" w:color="auto" w:sz="4" w:space="0"/>
              <w:right w:val="single" w:color="auto" w:sz="4" w:space="0"/>
            </w:tcBorders>
            <w:noWrap/>
            <w:vAlign w:val="center"/>
          </w:tcPr>
          <w:p w14:paraId="3F4BDE30">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100%</w:t>
            </w:r>
          </w:p>
        </w:tc>
      </w:tr>
      <w:tr w14:paraId="791AE269">
        <w:tblPrEx>
          <w:tblCellMar>
            <w:top w:w="0" w:type="dxa"/>
            <w:left w:w="108" w:type="dxa"/>
            <w:bottom w:w="0" w:type="dxa"/>
            <w:right w:w="108" w:type="dxa"/>
          </w:tblCellMar>
        </w:tblPrEx>
        <w:trPr>
          <w:trHeight w:val="1630" w:hRule="atLeast"/>
        </w:trPr>
        <w:tc>
          <w:tcPr>
            <w:tcW w:w="747" w:type="pct"/>
            <w:tcBorders>
              <w:top w:val="single" w:color="auto" w:sz="4" w:space="0"/>
              <w:left w:val="single" w:color="auto" w:sz="4" w:space="0"/>
              <w:bottom w:val="single" w:color="auto" w:sz="4" w:space="0"/>
              <w:right w:val="single" w:color="auto" w:sz="4" w:space="0"/>
            </w:tcBorders>
            <w:noWrap/>
            <w:vAlign w:val="center"/>
          </w:tcPr>
          <w:p w14:paraId="37CCAEB9">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eastAsia="zh-CN"/>
              </w:rPr>
            </w:pPr>
            <w:r>
              <w:rPr>
                <w:rFonts w:hint="eastAsia" w:ascii="仿宋_GB2312" w:hAnsi="仿宋_GB2312" w:eastAsia="仿宋_GB2312" w:cs="仿宋_GB2312"/>
                <w:color w:val="000000"/>
                <w:spacing w:val="-11"/>
                <w:sz w:val="28"/>
                <w:szCs w:val="28"/>
                <w:highlight w:val="none"/>
                <w:lang w:eastAsia="zh-CN"/>
              </w:rPr>
              <w:t>社会救助救济</w:t>
            </w:r>
          </w:p>
        </w:tc>
        <w:tc>
          <w:tcPr>
            <w:tcW w:w="1629" w:type="pct"/>
            <w:tcBorders>
              <w:top w:val="single" w:color="auto" w:sz="4" w:space="0"/>
              <w:left w:val="single" w:color="auto" w:sz="4" w:space="0"/>
              <w:bottom w:val="single" w:color="auto" w:sz="4" w:space="0"/>
              <w:right w:val="single" w:color="auto" w:sz="4" w:space="0"/>
            </w:tcBorders>
            <w:noWrap/>
            <w:vAlign w:val="center"/>
          </w:tcPr>
          <w:p w14:paraId="32E246E2">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困难补贴：每人每月100元标准，月平均人数1423人。</w:t>
            </w:r>
          </w:p>
          <w:p w14:paraId="6C682CF5">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重度护理补贴：一级每人每月100元标准，月平均人数620人，二级每人每月70元标准，月平均人数1390人。</w:t>
            </w:r>
          </w:p>
          <w:p w14:paraId="60358805">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三四级护理补贴：每人每月70元标准，月平均人数284人。</w:t>
            </w:r>
          </w:p>
        </w:tc>
        <w:tc>
          <w:tcPr>
            <w:tcW w:w="769" w:type="pct"/>
            <w:tcBorders>
              <w:top w:val="single" w:color="auto" w:sz="4" w:space="0"/>
              <w:left w:val="single" w:color="auto" w:sz="4" w:space="0"/>
              <w:bottom w:val="single" w:color="auto" w:sz="4" w:space="0"/>
              <w:right w:val="single" w:color="auto" w:sz="4" w:space="0"/>
            </w:tcBorders>
            <w:noWrap/>
            <w:vAlign w:val="center"/>
          </w:tcPr>
          <w:p w14:paraId="4B40F79F">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享受残疾人生活补贴对象人数</w:t>
            </w:r>
          </w:p>
        </w:tc>
        <w:tc>
          <w:tcPr>
            <w:tcW w:w="594" w:type="pct"/>
            <w:tcBorders>
              <w:top w:val="single" w:color="auto" w:sz="4" w:space="0"/>
              <w:left w:val="single" w:color="auto" w:sz="4" w:space="0"/>
              <w:bottom w:val="single" w:color="auto" w:sz="4" w:space="0"/>
              <w:right w:val="single" w:color="auto" w:sz="4" w:space="0"/>
            </w:tcBorders>
            <w:noWrap/>
            <w:vAlign w:val="center"/>
          </w:tcPr>
          <w:p w14:paraId="05F422AC">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≥4000人</w:t>
            </w:r>
          </w:p>
        </w:tc>
        <w:tc>
          <w:tcPr>
            <w:tcW w:w="679" w:type="pct"/>
            <w:tcBorders>
              <w:top w:val="single" w:color="auto" w:sz="4" w:space="0"/>
              <w:left w:val="single" w:color="auto" w:sz="4" w:space="0"/>
              <w:bottom w:val="single" w:color="auto" w:sz="4" w:space="0"/>
              <w:right w:val="single" w:color="auto" w:sz="4" w:space="0"/>
            </w:tcBorders>
            <w:noWrap/>
            <w:vAlign w:val="center"/>
          </w:tcPr>
          <w:p w14:paraId="5D59866C">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4058</w:t>
            </w:r>
          </w:p>
        </w:tc>
        <w:tc>
          <w:tcPr>
            <w:tcW w:w="579" w:type="pct"/>
            <w:tcBorders>
              <w:top w:val="single" w:color="auto" w:sz="4" w:space="0"/>
              <w:left w:val="single" w:color="auto" w:sz="4" w:space="0"/>
              <w:bottom w:val="single" w:color="auto" w:sz="4" w:space="0"/>
              <w:right w:val="single" w:color="auto" w:sz="4" w:space="0"/>
            </w:tcBorders>
            <w:noWrap/>
            <w:vAlign w:val="center"/>
          </w:tcPr>
          <w:p w14:paraId="1E9EF526">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100%</w:t>
            </w:r>
          </w:p>
        </w:tc>
      </w:tr>
      <w:tr w14:paraId="724458CB">
        <w:tblPrEx>
          <w:tblCellMar>
            <w:top w:w="0" w:type="dxa"/>
            <w:left w:w="108" w:type="dxa"/>
            <w:bottom w:w="0" w:type="dxa"/>
            <w:right w:w="108" w:type="dxa"/>
          </w:tblCellMar>
        </w:tblPrEx>
        <w:trPr>
          <w:trHeight w:val="1630" w:hRule="atLeast"/>
        </w:trPr>
        <w:tc>
          <w:tcPr>
            <w:tcW w:w="747" w:type="pct"/>
            <w:tcBorders>
              <w:top w:val="single" w:color="auto" w:sz="4" w:space="0"/>
              <w:left w:val="single" w:color="auto" w:sz="4" w:space="0"/>
              <w:bottom w:val="single" w:color="auto" w:sz="4" w:space="0"/>
              <w:right w:val="single" w:color="auto" w:sz="4" w:space="0"/>
            </w:tcBorders>
            <w:noWrap/>
            <w:vAlign w:val="center"/>
          </w:tcPr>
          <w:p w14:paraId="73ADD180">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eastAsia="zh-CN"/>
              </w:rPr>
            </w:pPr>
            <w:r>
              <w:rPr>
                <w:rFonts w:hint="eastAsia" w:ascii="仿宋_GB2312" w:hAnsi="仿宋_GB2312" w:eastAsia="仿宋_GB2312" w:cs="仿宋_GB2312"/>
                <w:color w:val="000000"/>
                <w:spacing w:val="-11"/>
                <w:sz w:val="28"/>
                <w:szCs w:val="28"/>
                <w:highlight w:val="none"/>
                <w:lang w:eastAsia="zh-CN"/>
              </w:rPr>
              <w:t>城乡医疗救助</w:t>
            </w:r>
          </w:p>
        </w:tc>
        <w:tc>
          <w:tcPr>
            <w:tcW w:w="1629" w:type="pct"/>
            <w:tcBorders>
              <w:top w:val="single" w:color="auto" w:sz="4" w:space="0"/>
              <w:left w:val="single" w:color="auto" w:sz="4" w:space="0"/>
              <w:bottom w:val="single" w:color="auto" w:sz="4" w:space="0"/>
              <w:right w:val="single" w:color="auto" w:sz="4" w:space="0"/>
            </w:tcBorders>
            <w:noWrap/>
            <w:vAlign w:val="center"/>
          </w:tcPr>
          <w:p w14:paraId="593CA671">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用于困难群众城乡医疗救助，进一步增强医疗救助的托底功能，充分发挥防范“因病致贫、因病返贫”的作用</w:t>
            </w:r>
          </w:p>
        </w:tc>
        <w:tc>
          <w:tcPr>
            <w:tcW w:w="769" w:type="pct"/>
            <w:tcBorders>
              <w:top w:val="single" w:color="auto" w:sz="4" w:space="0"/>
              <w:left w:val="single" w:color="auto" w:sz="4" w:space="0"/>
              <w:bottom w:val="single" w:color="auto" w:sz="4" w:space="0"/>
              <w:right w:val="single" w:color="auto" w:sz="4" w:space="0"/>
            </w:tcBorders>
            <w:noWrap/>
            <w:vAlign w:val="center"/>
          </w:tcPr>
          <w:p w14:paraId="74F1BB89">
            <w:pPr>
              <w:keepNext w:val="0"/>
              <w:keepLines w:val="0"/>
              <w:pageBreakBefore w:val="0"/>
              <w:widowControl/>
              <w:kinsoku/>
              <w:wordWrap/>
              <w:overflowPunct/>
              <w:topLinePunct/>
              <w:autoSpaceDE/>
              <w:autoSpaceDN/>
              <w:bidi w:val="0"/>
              <w:adjustRightInd/>
              <w:snapToGrid/>
              <w:spacing w:line="500" w:lineRule="exact"/>
              <w:jc w:val="left"/>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医疗救助对象人次规模</w:t>
            </w:r>
          </w:p>
        </w:tc>
        <w:tc>
          <w:tcPr>
            <w:tcW w:w="594" w:type="pct"/>
            <w:tcBorders>
              <w:top w:val="single" w:color="auto" w:sz="4" w:space="0"/>
              <w:left w:val="single" w:color="auto" w:sz="4" w:space="0"/>
              <w:bottom w:val="single" w:color="auto" w:sz="4" w:space="0"/>
              <w:right w:val="single" w:color="auto" w:sz="4" w:space="0"/>
            </w:tcBorders>
            <w:noWrap/>
            <w:vAlign w:val="center"/>
          </w:tcPr>
          <w:p w14:paraId="37F43216">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r>
              <w:rPr>
                <w:rFonts w:hint="eastAsia" w:ascii="仿宋_GB2312" w:hAnsi="仿宋_GB2312" w:eastAsia="仿宋_GB2312" w:cs="仿宋_GB2312"/>
                <w:color w:val="000000"/>
                <w:spacing w:val="-11"/>
                <w:sz w:val="28"/>
                <w:szCs w:val="28"/>
                <w:highlight w:val="none"/>
                <w:lang w:val="en-US" w:eastAsia="zh-CN"/>
              </w:rPr>
              <w:t>≥10000人</w:t>
            </w:r>
          </w:p>
        </w:tc>
        <w:tc>
          <w:tcPr>
            <w:tcW w:w="679" w:type="pct"/>
            <w:tcBorders>
              <w:top w:val="single" w:color="auto" w:sz="4" w:space="0"/>
              <w:left w:val="single" w:color="auto" w:sz="4" w:space="0"/>
              <w:bottom w:val="single" w:color="auto" w:sz="4" w:space="0"/>
              <w:right w:val="single" w:color="auto" w:sz="4" w:space="0"/>
            </w:tcBorders>
            <w:noWrap/>
            <w:vAlign w:val="center"/>
          </w:tcPr>
          <w:p w14:paraId="1B947244">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p>
        </w:tc>
        <w:tc>
          <w:tcPr>
            <w:tcW w:w="579" w:type="pct"/>
            <w:tcBorders>
              <w:top w:val="single" w:color="auto" w:sz="4" w:space="0"/>
              <w:left w:val="single" w:color="auto" w:sz="4" w:space="0"/>
              <w:bottom w:val="single" w:color="auto" w:sz="4" w:space="0"/>
              <w:right w:val="single" w:color="auto" w:sz="4" w:space="0"/>
            </w:tcBorders>
            <w:noWrap/>
            <w:vAlign w:val="center"/>
          </w:tcPr>
          <w:p w14:paraId="576ECABF">
            <w:pPr>
              <w:keepNext w:val="0"/>
              <w:keepLines w:val="0"/>
              <w:pageBreakBefore w:val="0"/>
              <w:widowControl/>
              <w:kinsoku/>
              <w:wordWrap/>
              <w:overflowPunct/>
              <w:topLinePunct/>
              <w:autoSpaceDE/>
              <w:autoSpaceDN/>
              <w:bidi w:val="0"/>
              <w:adjustRightInd/>
              <w:snapToGrid/>
              <w:spacing w:line="500" w:lineRule="exact"/>
              <w:jc w:val="center"/>
              <w:textAlignment w:val="auto"/>
              <w:rPr>
                <w:rFonts w:hint="eastAsia" w:ascii="仿宋_GB2312" w:hAnsi="仿宋_GB2312" w:eastAsia="仿宋_GB2312" w:cs="仿宋_GB2312"/>
                <w:color w:val="000000"/>
                <w:spacing w:val="-11"/>
                <w:sz w:val="28"/>
                <w:szCs w:val="28"/>
                <w:highlight w:val="none"/>
                <w:lang w:val="en-US" w:eastAsia="zh-CN"/>
              </w:rPr>
            </w:pPr>
          </w:p>
        </w:tc>
      </w:tr>
    </w:tbl>
    <w:p w14:paraId="2124E164">
      <w:pPr>
        <w:pStyle w:val="2"/>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p>
    <w:p w14:paraId="2C5FE8E4">
      <w:pPr>
        <w:keepNext w:val="0"/>
        <w:keepLines w:val="0"/>
        <w:pageBreakBefore w:val="0"/>
        <w:widowControl/>
        <w:kinsoku/>
        <w:wordWrap/>
        <w:overflowPunct/>
        <w:topLinePunct/>
        <w:autoSpaceDE w:val="0"/>
        <w:autoSpaceDN w:val="0"/>
        <w:bidi w:val="0"/>
        <w:adjustRightInd w:val="0"/>
        <w:snapToGrid w:val="0"/>
        <w:spacing w:line="579" w:lineRule="exact"/>
        <w:ind w:left="72" w:firstLine="604" w:firstLineChars="200"/>
        <w:textAlignment w:val="baseline"/>
        <w:outlineLvl w:val="1"/>
        <w:rPr>
          <w:rFonts w:hint="eastAsia" w:ascii="楷体_GB2312" w:hAnsi="楷体_GB2312" w:eastAsia="楷体_GB2312" w:cs="楷体_GB2312"/>
          <w:b w:val="0"/>
          <w:bCs w:val="0"/>
          <w:spacing w:val="-9"/>
          <w:sz w:val="32"/>
          <w:szCs w:val="32"/>
          <w:highlight w:val="none"/>
        </w:rPr>
      </w:pPr>
      <w:r>
        <w:rPr>
          <w:rFonts w:hint="eastAsia" w:ascii="楷体_GB2312" w:hAnsi="楷体_GB2312" w:eastAsia="楷体_GB2312" w:cs="楷体_GB2312"/>
          <w:b w:val="0"/>
          <w:bCs w:val="0"/>
          <w:spacing w:val="-9"/>
          <w:sz w:val="32"/>
          <w:szCs w:val="32"/>
          <w:highlight w:val="none"/>
        </w:rPr>
        <w:t>（二） 预算执行</w:t>
      </w:r>
    </w:p>
    <w:p w14:paraId="09F8B407">
      <w:pPr>
        <w:keepNext w:val="0"/>
        <w:keepLines w:val="0"/>
        <w:pageBreakBefore w:val="0"/>
        <w:widowControl/>
        <w:kinsoku/>
        <w:wordWrap/>
        <w:overflowPunct/>
        <w:topLinePunct/>
        <w:bidi w:val="0"/>
        <w:spacing w:line="579" w:lineRule="exact"/>
        <w:ind w:left="147" w:firstLine="627" w:firstLineChars="200"/>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pacing w:val="-4"/>
          <w:sz w:val="32"/>
          <w:szCs w:val="32"/>
          <w:highlight w:val="none"/>
        </w:rPr>
        <w:t>1.支出控制</w:t>
      </w:r>
    </w:p>
    <w:p w14:paraId="772A2348">
      <w:pPr>
        <w:keepNext w:val="0"/>
        <w:keepLines w:val="0"/>
        <w:pageBreakBefore w:val="0"/>
        <w:widowControl/>
        <w:kinsoku/>
        <w:wordWrap/>
        <w:overflowPunct/>
        <w:topLinePunct/>
        <w:autoSpaceDE/>
        <w:autoSpaceDN/>
        <w:bidi w:val="0"/>
        <w:adjustRightInd/>
        <w:snapToGrid/>
        <w:spacing w:line="579" w:lineRule="exact"/>
        <w:ind w:firstLine="596" w:firstLineChars="200"/>
        <w:jc w:val="left"/>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pacing w:val="-11"/>
          <w:sz w:val="32"/>
          <w:szCs w:val="32"/>
          <w:highlight w:val="none"/>
          <w:lang w:eastAsia="zh-CN"/>
        </w:rPr>
        <w:t>我局年</w:t>
      </w:r>
      <w:r>
        <w:rPr>
          <w:rFonts w:hint="eastAsia" w:ascii="仿宋_GB2312" w:hAnsi="仿宋_GB2312" w:eastAsia="仿宋_GB2312" w:cs="仿宋_GB2312"/>
          <w:b w:val="0"/>
          <w:bCs w:val="0"/>
          <w:color w:val="000000"/>
          <w:kern w:val="0"/>
          <w:sz w:val="32"/>
          <w:szCs w:val="32"/>
          <w:highlight w:val="none"/>
          <w:lang w:val="en-US" w:eastAsia="zh-CN"/>
        </w:rPr>
        <w:t>初预算单位公用经</w:t>
      </w:r>
      <w:r>
        <w:rPr>
          <w:rFonts w:hint="eastAsia" w:ascii="仿宋_GB2312" w:hAnsi="仿宋_GB2312" w:eastAsia="仿宋_GB2312" w:cs="仿宋_GB2312"/>
          <w:color w:val="000000"/>
          <w:spacing w:val="-11"/>
          <w:sz w:val="32"/>
          <w:szCs w:val="32"/>
          <w:highlight w:val="none"/>
          <w:lang w:eastAsia="zh-CN"/>
        </w:rPr>
        <w:t>费中“办公费、印刷费、水费、</w:t>
      </w:r>
      <w:r>
        <w:rPr>
          <w:rFonts w:hint="eastAsia" w:ascii="仿宋_GB2312" w:hAnsi="仿宋_GB2312" w:eastAsia="仿宋_GB2312" w:cs="仿宋_GB2312"/>
          <w:b w:val="0"/>
          <w:bCs w:val="0"/>
          <w:color w:val="000000"/>
          <w:kern w:val="0"/>
          <w:sz w:val="32"/>
          <w:szCs w:val="32"/>
          <w:highlight w:val="none"/>
          <w:lang w:eastAsia="zh-CN"/>
        </w:rPr>
        <w:t>邮电费</w:t>
      </w:r>
      <w:r>
        <w:rPr>
          <w:rFonts w:hint="eastAsia" w:ascii="仿宋_GB2312" w:hAnsi="仿宋_GB2312" w:eastAsia="仿宋_GB2312" w:cs="仿宋_GB2312"/>
          <w:color w:val="000000"/>
          <w:spacing w:val="-11"/>
          <w:sz w:val="32"/>
          <w:szCs w:val="32"/>
          <w:highlight w:val="none"/>
          <w:lang w:eastAsia="zh-CN"/>
        </w:rPr>
        <w:t>、</w:t>
      </w:r>
      <w:r>
        <w:rPr>
          <w:rFonts w:hint="eastAsia" w:ascii="仿宋_GB2312" w:hAnsi="仿宋_GB2312" w:eastAsia="仿宋_GB2312" w:cs="仿宋_GB2312"/>
          <w:b w:val="0"/>
          <w:bCs w:val="0"/>
          <w:color w:val="000000"/>
          <w:kern w:val="0"/>
          <w:sz w:val="32"/>
          <w:szCs w:val="32"/>
          <w:highlight w:val="none"/>
          <w:lang w:val="en-US" w:eastAsia="zh-CN"/>
        </w:rPr>
        <w:t>差旅费</w:t>
      </w:r>
      <w:r>
        <w:rPr>
          <w:rFonts w:hint="eastAsia" w:ascii="仿宋_GB2312" w:hAnsi="仿宋_GB2312" w:eastAsia="仿宋_GB2312" w:cs="仿宋_GB2312"/>
          <w:color w:val="000000"/>
          <w:spacing w:val="-11"/>
          <w:sz w:val="32"/>
          <w:szCs w:val="32"/>
          <w:highlight w:val="none"/>
          <w:lang w:eastAsia="zh-CN"/>
        </w:rPr>
        <w:t>、</w:t>
      </w:r>
      <w:r>
        <w:rPr>
          <w:rFonts w:hint="eastAsia" w:ascii="仿宋_GB2312" w:hAnsi="仿宋_GB2312" w:eastAsia="仿宋_GB2312" w:cs="仿宋_GB2312"/>
          <w:color w:val="000000"/>
          <w:spacing w:val="-11"/>
          <w:sz w:val="32"/>
          <w:szCs w:val="32"/>
          <w:highlight w:val="none"/>
          <w:lang w:val="en-US" w:eastAsia="zh-CN"/>
        </w:rPr>
        <w:t>维修（护）费</w:t>
      </w:r>
      <w:r>
        <w:rPr>
          <w:rFonts w:hint="eastAsia" w:ascii="仿宋_GB2312" w:hAnsi="仿宋_GB2312" w:eastAsia="仿宋_GB2312" w:cs="仿宋_GB2312"/>
          <w:color w:val="000000"/>
          <w:spacing w:val="-11"/>
          <w:sz w:val="32"/>
          <w:szCs w:val="32"/>
          <w:highlight w:val="none"/>
          <w:lang w:eastAsia="zh-CN"/>
        </w:rPr>
        <w:t>、培训费、会议费、</w:t>
      </w:r>
      <w:r>
        <w:rPr>
          <w:rFonts w:hint="eastAsia" w:ascii="仿宋_GB2312" w:hAnsi="仿宋_GB2312" w:eastAsia="仿宋_GB2312" w:cs="仿宋_GB2312"/>
          <w:b w:val="0"/>
          <w:bCs w:val="0"/>
          <w:color w:val="000000"/>
          <w:kern w:val="0"/>
          <w:sz w:val="32"/>
          <w:szCs w:val="32"/>
          <w:highlight w:val="none"/>
          <w:lang w:val="en-US" w:eastAsia="zh-CN"/>
        </w:rPr>
        <w:t>租赁费、劳务费、委托业务费、其他商品和服务支出</w:t>
      </w:r>
      <w:r>
        <w:rPr>
          <w:rFonts w:hint="eastAsia" w:ascii="仿宋_GB2312" w:hAnsi="仿宋_GB2312" w:eastAsia="仿宋_GB2312" w:cs="仿宋_GB2312"/>
          <w:color w:val="000000"/>
          <w:spacing w:val="-11"/>
          <w:sz w:val="32"/>
          <w:szCs w:val="32"/>
          <w:highlight w:val="none"/>
          <w:lang w:eastAsia="zh-CN"/>
        </w:rPr>
        <w:t>”</w:t>
      </w:r>
      <w:r>
        <w:rPr>
          <w:rFonts w:hint="eastAsia" w:ascii="仿宋_GB2312" w:hAnsi="仿宋_GB2312" w:eastAsia="仿宋_GB2312" w:cs="仿宋_GB2312"/>
          <w:color w:val="000000"/>
          <w:spacing w:val="-11"/>
          <w:sz w:val="32"/>
          <w:szCs w:val="32"/>
          <w:highlight w:val="none"/>
          <w:lang w:val="en-US" w:eastAsia="zh-CN"/>
        </w:rPr>
        <w:t>12个科目年初预算数为24万元，调整预算数12.52万元，实际执行中，全年8个科目在日常公用经费和项目支出中年终决算数为36.52万元，偏差率为</w:t>
      </w:r>
      <w:r>
        <w:rPr>
          <w:rFonts w:hint="eastAsia" w:ascii="仿宋_GB2312" w:hAnsi="仿宋_GB2312" w:eastAsia="仿宋_GB2312" w:cs="仿宋_GB2312"/>
          <w:b w:val="0"/>
          <w:bCs w:val="0"/>
          <w:color w:val="000000"/>
          <w:kern w:val="0"/>
          <w:sz w:val="32"/>
          <w:szCs w:val="32"/>
          <w:highlight w:val="none"/>
          <w:lang w:val="en-US" w:eastAsia="zh-CN"/>
        </w:rPr>
        <w:t>0%</w:t>
      </w:r>
      <w:r>
        <w:rPr>
          <w:rFonts w:hint="eastAsia" w:ascii="仿宋_GB2312" w:hAnsi="仿宋_GB2312" w:eastAsia="仿宋_GB2312" w:cs="仿宋_GB2312"/>
          <w:color w:val="000000"/>
          <w:spacing w:val="-11"/>
          <w:sz w:val="32"/>
          <w:szCs w:val="32"/>
          <w:highlight w:val="none"/>
          <w:lang w:val="en-US" w:eastAsia="zh-CN"/>
        </w:rPr>
        <w:t>。</w:t>
      </w:r>
      <w:r>
        <w:rPr>
          <w:rFonts w:hint="eastAsia" w:ascii="仿宋_GB2312" w:hAnsi="仿宋_GB2312" w:eastAsia="仿宋_GB2312" w:cs="仿宋_GB2312"/>
          <w:color w:val="000000"/>
          <w:spacing w:val="-11"/>
          <w:sz w:val="32"/>
          <w:szCs w:val="32"/>
          <w:highlight w:val="none"/>
        </w:rPr>
        <w:t>根据评分标准，该指标得</w:t>
      </w:r>
      <w:r>
        <w:rPr>
          <w:rFonts w:hint="eastAsia" w:ascii="仿宋_GB2312" w:hAnsi="仿宋_GB2312" w:eastAsia="仿宋_GB2312" w:cs="仿宋_GB2312"/>
          <w:color w:val="000000"/>
          <w:spacing w:val="-11"/>
          <w:sz w:val="32"/>
          <w:szCs w:val="32"/>
          <w:highlight w:val="none"/>
          <w:lang w:val="en-US" w:eastAsia="zh-CN"/>
        </w:rPr>
        <w:t>10</w:t>
      </w:r>
      <w:r>
        <w:rPr>
          <w:rFonts w:hint="eastAsia" w:ascii="仿宋_GB2312" w:hAnsi="仿宋_GB2312" w:eastAsia="仿宋_GB2312" w:cs="仿宋_GB2312"/>
          <w:color w:val="000000"/>
          <w:spacing w:val="-11"/>
          <w:sz w:val="32"/>
          <w:szCs w:val="32"/>
          <w:highlight w:val="none"/>
        </w:rPr>
        <w:t>分。</w:t>
      </w:r>
      <w:r>
        <w:rPr>
          <w:rFonts w:hint="eastAsia" w:ascii="仿宋_GB2312" w:hAnsi="仿宋_GB2312" w:eastAsia="仿宋_GB2312" w:cs="仿宋_GB2312"/>
          <w:color w:val="000000"/>
          <w:sz w:val="32"/>
          <w:szCs w:val="32"/>
          <w:highlight w:val="none"/>
        </w:rPr>
        <w:t>具体情况详见表</w:t>
      </w:r>
      <w:r>
        <w:rPr>
          <w:rFonts w:hint="eastAsia" w:ascii="仿宋_GB2312" w:hAnsi="仿宋_GB2312" w:eastAsia="仿宋_GB2312" w:cs="仿宋_GB2312"/>
          <w:color w:val="000000"/>
          <w:sz w:val="32"/>
          <w:szCs w:val="32"/>
          <w:highlight w:val="none"/>
          <w:lang w:val="en-US" w:eastAsia="zh-CN"/>
        </w:rPr>
        <w:t>3-2。</w:t>
      </w:r>
    </w:p>
    <w:p w14:paraId="0C09C8D4">
      <w:pPr>
        <w:keepNext w:val="0"/>
        <w:keepLines w:val="0"/>
        <w:pageBreakBefore w:val="0"/>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color w:val="000000"/>
          <w:kern w:val="0"/>
          <w:sz w:val="32"/>
          <w:szCs w:val="32"/>
          <w:highlight w:val="none"/>
          <w:lang w:val="en-US" w:eastAsia="zh-CN" w:bidi="ar-SA"/>
        </w:rPr>
      </w:pPr>
      <w:r>
        <w:rPr>
          <w:rFonts w:hint="eastAsia" w:ascii="仿宋_GB2312" w:hAnsi="仿宋_GB2312" w:eastAsia="仿宋_GB2312" w:cs="仿宋_GB2312"/>
          <w:b/>
          <w:color w:val="000000"/>
          <w:kern w:val="0"/>
          <w:sz w:val="32"/>
          <w:szCs w:val="32"/>
          <w:highlight w:val="none"/>
          <w:lang w:val="en-US" w:eastAsia="zh-CN" w:bidi="ar-SA"/>
        </w:rPr>
        <w:t>表3-2 科目预决算情况（单位：万元）</w:t>
      </w:r>
    </w:p>
    <w:tbl>
      <w:tblPr>
        <w:tblStyle w:val="17"/>
        <w:tblpPr w:leftFromText="180" w:rightFromText="180" w:vertAnchor="text" w:horzAnchor="page" w:tblpX="1357" w:tblpY="179"/>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6"/>
        <w:gridCol w:w="1056"/>
        <w:gridCol w:w="1056"/>
        <w:gridCol w:w="1336"/>
        <w:gridCol w:w="1336"/>
      </w:tblGrid>
      <w:tr w14:paraId="06E1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0" w:type="auto"/>
            <w:noWrap/>
            <w:vAlign w:val="center"/>
          </w:tcPr>
          <w:p w14:paraId="1A1651D8">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rPr>
            </w:pPr>
            <w:r>
              <w:rPr>
                <w:rFonts w:hint="eastAsia" w:ascii="仿宋_GB2312" w:hAnsi="仿宋_GB2312" w:eastAsia="仿宋_GB2312" w:cs="仿宋_GB2312"/>
                <w:b w:val="0"/>
                <w:bCs w:val="0"/>
                <w:color w:val="000000"/>
                <w:kern w:val="0"/>
                <w:sz w:val="28"/>
                <w:szCs w:val="28"/>
                <w:highlight w:val="none"/>
              </w:rPr>
              <w:t>科目</w:t>
            </w:r>
          </w:p>
        </w:tc>
        <w:tc>
          <w:tcPr>
            <w:tcW w:w="0" w:type="auto"/>
            <w:noWrap/>
            <w:vAlign w:val="center"/>
          </w:tcPr>
          <w:p w14:paraId="68595C22">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rPr>
            </w:pPr>
            <w:r>
              <w:rPr>
                <w:rFonts w:hint="eastAsia" w:ascii="仿宋_GB2312" w:hAnsi="仿宋_GB2312" w:eastAsia="仿宋_GB2312" w:cs="仿宋_GB2312"/>
                <w:b w:val="0"/>
                <w:bCs w:val="0"/>
                <w:color w:val="000000"/>
                <w:kern w:val="0"/>
                <w:sz w:val="28"/>
                <w:szCs w:val="28"/>
                <w:highlight w:val="none"/>
              </w:rPr>
              <w:t>预算数</w:t>
            </w:r>
          </w:p>
        </w:tc>
        <w:tc>
          <w:tcPr>
            <w:tcW w:w="0" w:type="auto"/>
            <w:noWrap/>
            <w:vAlign w:val="center"/>
          </w:tcPr>
          <w:p w14:paraId="4A90237A">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rPr>
            </w:pPr>
            <w:r>
              <w:rPr>
                <w:rFonts w:hint="eastAsia" w:ascii="仿宋_GB2312" w:hAnsi="仿宋_GB2312" w:eastAsia="仿宋_GB2312" w:cs="仿宋_GB2312"/>
                <w:b w:val="0"/>
                <w:bCs w:val="0"/>
                <w:color w:val="000000"/>
                <w:kern w:val="0"/>
                <w:sz w:val="28"/>
                <w:szCs w:val="28"/>
                <w:highlight w:val="none"/>
              </w:rPr>
              <w:t>决算数</w:t>
            </w:r>
          </w:p>
        </w:tc>
        <w:tc>
          <w:tcPr>
            <w:tcW w:w="0" w:type="auto"/>
            <w:noWrap/>
            <w:vAlign w:val="center"/>
          </w:tcPr>
          <w:p w14:paraId="31809FD9">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rPr>
            </w:pPr>
            <w:r>
              <w:rPr>
                <w:rFonts w:hint="eastAsia" w:ascii="仿宋_GB2312" w:hAnsi="仿宋_GB2312" w:eastAsia="仿宋_GB2312" w:cs="仿宋_GB2312"/>
                <w:b w:val="0"/>
                <w:bCs w:val="0"/>
                <w:color w:val="000000"/>
                <w:kern w:val="0"/>
                <w:sz w:val="28"/>
                <w:szCs w:val="28"/>
                <w:highlight w:val="none"/>
              </w:rPr>
              <w:t>偏差程度</w:t>
            </w:r>
          </w:p>
        </w:tc>
        <w:tc>
          <w:tcPr>
            <w:tcW w:w="0" w:type="auto"/>
            <w:noWrap/>
            <w:vAlign w:val="center"/>
          </w:tcPr>
          <w:p w14:paraId="6AC39BB6">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rPr>
            </w:pPr>
            <w:r>
              <w:rPr>
                <w:rFonts w:hint="eastAsia" w:ascii="仿宋_GB2312" w:hAnsi="仿宋_GB2312" w:eastAsia="仿宋_GB2312" w:cs="仿宋_GB2312"/>
                <w:b w:val="0"/>
                <w:bCs w:val="0"/>
                <w:color w:val="000000"/>
                <w:kern w:val="0"/>
                <w:sz w:val="28"/>
                <w:szCs w:val="28"/>
                <w:highlight w:val="none"/>
              </w:rPr>
              <w:t>偏差原因</w:t>
            </w:r>
          </w:p>
        </w:tc>
      </w:tr>
      <w:tr w14:paraId="2967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0" w:type="auto"/>
            <w:noWrap/>
            <w:vAlign w:val="center"/>
          </w:tcPr>
          <w:p w14:paraId="2394AAC7">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rPr>
            </w:pPr>
            <w:r>
              <w:rPr>
                <w:rFonts w:hint="eastAsia" w:ascii="仿宋_GB2312" w:hAnsi="仿宋_GB2312" w:eastAsia="仿宋_GB2312" w:cs="仿宋_GB2312"/>
                <w:b w:val="0"/>
                <w:bCs w:val="0"/>
                <w:color w:val="000000"/>
                <w:kern w:val="0"/>
                <w:sz w:val="28"/>
                <w:szCs w:val="28"/>
                <w:highlight w:val="none"/>
              </w:rPr>
              <w:t>办公费</w:t>
            </w:r>
          </w:p>
        </w:tc>
        <w:tc>
          <w:tcPr>
            <w:tcW w:w="0" w:type="auto"/>
            <w:noWrap/>
            <w:vAlign w:val="center"/>
          </w:tcPr>
          <w:p w14:paraId="4BF35DAE">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6.59</w:t>
            </w:r>
          </w:p>
        </w:tc>
        <w:tc>
          <w:tcPr>
            <w:tcW w:w="0" w:type="auto"/>
            <w:noWrap/>
            <w:vAlign w:val="center"/>
          </w:tcPr>
          <w:p w14:paraId="6D59D59B">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6.59</w:t>
            </w:r>
          </w:p>
        </w:tc>
        <w:tc>
          <w:tcPr>
            <w:tcW w:w="0" w:type="auto"/>
            <w:noWrap/>
            <w:vAlign w:val="center"/>
          </w:tcPr>
          <w:p w14:paraId="79C43458">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0</w:t>
            </w:r>
          </w:p>
        </w:tc>
        <w:tc>
          <w:tcPr>
            <w:tcW w:w="0" w:type="auto"/>
            <w:noWrap/>
            <w:vAlign w:val="center"/>
          </w:tcPr>
          <w:p w14:paraId="2D6E47E6">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p>
        </w:tc>
      </w:tr>
      <w:tr w14:paraId="7D6B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0" w:type="auto"/>
            <w:noWrap/>
            <w:vAlign w:val="center"/>
          </w:tcPr>
          <w:p w14:paraId="1F924F58">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rPr>
            </w:pPr>
            <w:r>
              <w:rPr>
                <w:rFonts w:hint="eastAsia" w:ascii="仿宋_GB2312" w:hAnsi="仿宋_GB2312" w:eastAsia="仿宋_GB2312" w:cs="仿宋_GB2312"/>
                <w:b w:val="0"/>
                <w:bCs w:val="0"/>
                <w:color w:val="000000"/>
                <w:kern w:val="0"/>
                <w:sz w:val="28"/>
                <w:szCs w:val="28"/>
                <w:highlight w:val="none"/>
                <w:lang w:val="en-US" w:eastAsia="zh-CN"/>
              </w:rPr>
              <w:t>印刷</w:t>
            </w:r>
            <w:r>
              <w:rPr>
                <w:rFonts w:hint="eastAsia" w:ascii="仿宋_GB2312" w:hAnsi="仿宋_GB2312" w:eastAsia="仿宋_GB2312" w:cs="仿宋_GB2312"/>
                <w:b w:val="0"/>
                <w:bCs w:val="0"/>
                <w:color w:val="000000"/>
                <w:kern w:val="0"/>
                <w:sz w:val="28"/>
                <w:szCs w:val="28"/>
                <w:highlight w:val="none"/>
              </w:rPr>
              <w:t>费</w:t>
            </w:r>
          </w:p>
        </w:tc>
        <w:tc>
          <w:tcPr>
            <w:tcW w:w="0" w:type="auto"/>
            <w:noWrap/>
            <w:vAlign w:val="center"/>
          </w:tcPr>
          <w:p w14:paraId="72371276">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3</w:t>
            </w:r>
          </w:p>
        </w:tc>
        <w:tc>
          <w:tcPr>
            <w:tcW w:w="0" w:type="auto"/>
            <w:noWrap/>
            <w:vAlign w:val="center"/>
          </w:tcPr>
          <w:p w14:paraId="17867837">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3</w:t>
            </w:r>
          </w:p>
        </w:tc>
        <w:tc>
          <w:tcPr>
            <w:tcW w:w="0" w:type="auto"/>
            <w:noWrap/>
            <w:vAlign w:val="center"/>
          </w:tcPr>
          <w:p w14:paraId="0A476C85">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0</w:t>
            </w:r>
          </w:p>
        </w:tc>
        <w:tc>
          <w:tcPr>
            <w:tcW w:w="0" w:type="auto"/>
            <w:noWrap/>
            <w:vAlign w:val="center"/>
          </w:tcPr>
          <w:p w14:paraId="2FDDBE68">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p>
        </w:tc>
      </w:tr>
      <w:tr w14:paraId="0133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0" w:type="auto"/>
            <w:noWrap/>
            <w:vAlign w:val="center"/>
          </w:tcPr>
          <w:p w14:paraId="796A8037">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rPr>
            </w:pPr>
            <w:r>
              <w:rPr>
                <w:rFonts w:hint="eastAsia" w:ascii="仿宋_GB2312" w:hAnsi="仿宋_GB2312" w:eastAsia="仿宋_GB2312" w:cs="仿宋_GB2312"/>
                <w:b w:val="0"/>
                <w:bCs w:val="0"/>
                <w:color w:val="000000"/>
                <w:kern w:val="0"/>
                <w:sz w:val="28"/>
                <w:szCs w:val="28"/>
                <w:highlight w:val="none"/>
              </w:rPr>
              <w:t>水费</w:t>
            </w:r>
          </w:p>
        </w:tc>
        <w:tc>
          <w:tcPr>
            <w:tcW w:w="0" w:type="auto"/>
            <w:noWrap/>
            <w:vAlign w:val="center"/>
          </w:tcPr>
          <w:p w14:paraId="50C72C77">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1</w:t>
            </w:r>
          </w:p>
        </w:tc>
        <w:tc>
          <w:tcPr>
            <w:tcW w:w="0" w:type="auto"/>
            <w:noWrap/>
            <w:vAlign w:val="center"/>
          </w:tcPr>
          <w:p w14:paraId="0154FA93">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1</w:t>
            </w:r>
          </w:p>
        </w:tc>
        <w:tc>
          <w:tcPr>
            <w:tcW w:w="0" w:type="auto"/>
            <w:noWrap/>
            <w:vAlign w:val="center"/>
          </w:tcPr>
          <w:p w14:paraId="1E6C480F">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0</w:t>
            </w:r>
          </w:p>
        </w:tc>
        <w:tc>
          <w:tcPr>
            <w:tcW w:w="0" w:type="auto"/>
            <w:noWrap/>
            <w:vAlign w:val="center"/>
          </w:tcPr>
          <w:p w14:paraId="747BFA04">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p>
        </w:tc>
      </w:tr>
      <w:tr w14:paraId="5663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0" w:type="auto"/>
            <w:noWrap/>
            <w:vAlign w:val="center"/>
          </w:tcPr>
          <w:p w14:paraId="4EA6478D">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eastAsia="zh-CN"/>
              </w:rPr>
            </w:pPr>
            <w:r>
              <w:rPr>
                <w:rFonts w:hint="eastAsia" w:ascii="仿宋_GB2312" w:hAnsi="仿宋_GB2312" w:eastAsia="仿宋_GB2312" w:cs="仿宋_GB2312"/>
                <w:b w:val="0"/>
                <w:bCs w:val="0"/>
                <w:color w:val="000000"/>
                <w:kern w:val="0"/>
                <w:sz w:val="28"/>
                <w:szCs w:val="28"/>
                <w:highlight w:val="none"/>
                <w:lang w:eastAsia="zh-CN"/>
              </w:rPr>
              <w:t>邮电费</w:t>
            </w:r>
          </w:p>
        </w:tc>
        <w:tc>
          <w:tcPr>
            <w:tcW w:w="0" w:type="auto"/>
            <w:noWrap/>
            <w:vAlign w:val="center"/>
          </w:tcPr>
          <w:p w14:paraId="7382C433">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3.7</w:t>
            </w:r>
          </w:p>
        </w:tc>
        <w:tc>
          <w:tcPr>
            <w:tcW w:w="0" w:type="auto"/>
            <w:noWrap/>
            <w:vAlign w:val="center"/>
          </w:tcPr>
          <w:p w14:paraId="7EE9774D">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3.7</w:t>
            </w:r>
          </w:p>
        </w:tc>
        <w:tc>
          <w:tcPr>
            <w:tcW w:w="0" w:type="auto"/>
            <w:noWrap/>
            <w:vAlign w:val="center"/>
          </w:tcPr>
          <w:p w14:paraId="02766E45">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0</w:t>
            </w:r>
          </w:p>
        </w:tc>
        <w:tc>
          <w:tcPr>
            <w:tcW w:w="0" w:type="auto"/>
            <w:noWrap/>
            <w:vAlign w:val="center"/>
          </w:tcPr>
          <w:p w14:paraId="2C7CF0AC">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p>
        </w:tc>
      </w:tr>
      <w:tr w14:paraId="218A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0" w:type="auto"/>
            <w:noWrap/>
            <w:vAlign w:val="center"/>
          </w:tcPr>
          <w:p w14:paraId="5C53C99B">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差旅费</w:t>
            </w:r>
          </w:p>
        </w:tc>
        <w:tc>
          <w:tcPr>
            <w:tcW w:w="0" w:type="auto"/>
            <w:noWrap/>
            <w:vAlign w:val="center"/>
          </w:tcPr>
          <w:p w14:paraId="358EFBEA">
            <w:pPr>
              <w:keepNext w:val="0"/>
              <w:keepLines w:val="0"/>
              <w:pageBreakBefore w:val="0"/>
              <w:widowControl/>
              <w:tabs>
                <w:tab w:val="center" w:pos="964"/>
                <w:tab w:val="right" w:pos="1809"/>
              </w:tabs>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1</w:t>
            </w:r>
          </w:p>
        </w:tc>
        <w:tc>
          <w:tcPr>
            <w:tcW w:w="0" w:type="auto"/>
            <w:noWrap/>
            <w:vAlign w:val="center"/>
          </w:tcPr>
          <w:p w14:paraId="145E26A6">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1</w:t>
            </w:r>
          </w:p>
        </w:tc>
        <w:tc>
          <w:tcPr>
            <w:tcW w:w="0" w:type="auto"/>
            <w:noWrap/>
            <w:vAlign w:val="center"/>
          </w:tcPr>
          <w:p w14:paraId="0FE980E7">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0</w:t>
            </w:r>
          </w:p>
        </w:tc>
        <w:tc>
          <w:tcPr>
            <w:tcW w:w="0" w:type="auto"/>
            <w:noWrap/>
            <w:vAlign w:val="center"/>
          </w:tcPr>
          <w:p w14:paraId="49E8B925">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rPr>
            </w:pPr>
          </w:p>
        </w:tc>
      </w:tr>
      <w:tr w14:paraId="0F1D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0" w:type="auto"/>
            <w:noWrap/>
            <w:vAlign w:val="center"/>
          </w:tcPr>
          <w:p w14:paraId="1C292059">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维修（护）费</w:t>
            </w:r>
          </w:p>
        </w:tc>
        <w:tc>
          <w:tcPr>
            <w:tcW w:w="0" w:type="auto"/>
            <w:noWrap/>
            <w:vAlign w:val="center"/>
          </w:tcPr>
          <w:p w14:paraId="46AC098A">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1</w:t>
            </w:r>
          </w:p>
        </w:tc>
        <w:tc>
          <w:tcPr>
            <w:tcW w:w="0" w:type="auto"/>
            <w:noWrap/>
            <w:vAlign w:val="center"/>
          </w:tcPr>
          <w:p w14:paraId="4C528125">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1</w:t>
            </w:r>
          </w:p>
        </w:tc>
        <w:tc>
          <w:tcPr>
            <w:tcW w:w="0" w:type="auto"/>
            <w:noWrap/>
            <w:vAlign w:val="center"/>
          </w:tcPr>
          <w:p w14:paraId="5F4843A5">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0</w:t>
            </w:r>
          </w:p>
        </w:tc>
        <w:tc>
          <w:tcPr>
            <w:tcW w:w="0" w:type="auto"/>
            <w:noWrap/>
            <w:vAlign w:val="center"/>
          </w:tcPr>
          <w:p w14:paraId="54E26045">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rPr>
            </w:pPr>
          </w:p>
        </w:tc>
      </w:tr>
      <w:tr w14:paraId="2DEB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0" w:type="auto"/>
            <w:noWrap/>
            <w:vAlign w:val="center"/>
          </w:tcPr>
          <w:p w14:paraId="711DA3B7">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培训费</w:t>
            </w:r>
          </w:p>
        </w:tc>
        <w:tc>
          <w:tcPr>
            <w:tcW w:w="0" w:type="auto"/>
            <w:noWrap/>
            <w:vAlign w:val="center"/>
          </w:tcPr>
          <w:p w14:paraId="02BE2127">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1</w:t>
            </w:r>
          </w:p>
        </w:tc>
        <w:tc>
          <w:tcPr>
            <w:tcW w:w="0" w:type="auto"/>
            <w:noWrap/>
            <w:vAlign w:val="center"/>
          </w:tcPr>
          <w:p w14:paraId="3D0FF158">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1</w:t>
            </w:r>
          </w:p>
        </w:tc>
        <w:tc>
          <w:tcPr>
            <w:tcW w:w="0" w:type="auto"/>
            <w:noWrap/>
            <w:vAlign w:val="center"/>
          </w:tcPr>
          <w:p w14:paraId="30CD4545">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0</w:t>
            </w:r>
          </w:p>
        </w:tc>
        <w:tc>
          <w:tcPr>
            <w:tcW w:w="0" w:type="auto"/>
            <w:noWrap/>
            <w:vAlign w:val="center"/>
          </w:tcPr>
          <w:p w14:paraId="0C6694C9">
            <w:pPr>
              <w:keepNext w:val="0"/>
              <w:keepLines w:val="0"/>
              <w:pageBreakBefore w:val="0"/>
              <w:widowControl/>
              <w:kinsoku/>
              <w:wordWrap/>
              <w:overflowPunct/>
              <w:topLinePunct/>
              <w:autoSpaceDE/>
              <w:autoSpaceDN/>
              <w:bidi w:val="0"/>
              <w:adjustRightInd/>
              <w:snapToGrid/>
              <w:spacing w:line="579" w:lineRule="exact"/>
              <w:jc w:val="both"/>
              <w:textAlignment w:val="auto"/>
              <w:rPr>
                <w:rFonts w:hint="eastAsia" w:ascii="仿宋_GB2312" w:hAnsi="仿宋_GB2312" w:eastAsia="仿宋_GB2312" w:cs="仿宋_GB2312"/>
                <w:b w:val="0"/>
                <w:bCs w:val="0"/>
                <w:color w:val="000000"/>
                <w:kern w:val="0"/>
                <w:sz w:val="28"/>
                <w:szCs w:val="28"/>
                <w:highlight w:val="none"/>
                <w:lang w:val="en-US" w:eastAsia="zh-CN"/>
              </w:rPr>
            </w:pPr>
          </w:p>
        </w:tc>
      </w:tr>
      <w:tr w14:paraId="548C8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0" w:type="auto"/>
            <w:noWrap/>
            <w:vAlign w:val="center"/>
          </w:tcPr>
          <w:p w14:paraId="20E89613">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会议费</w:t>
            </w:r>
          </w:p>
        </w:tc>
        <w:tc>
          <w:tcPr>
            <w:tcW w:w="0" w:type="auto"/>
            <w:noWrap/>
            <w:vAlign w:val="center"/>
          </w:tcPr>
          <w:p w14:paraId="5E7A60E1">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1</w:t>
            </w:r>
          </w:p>
        </w:tc>
        <w:tc>
          <w:tcPr>
            <w:tcW w:w="0" w:type="auto"/>
            <w:noWrap/>
            <w:vAlign w:val="center"/>
          </w:tcPr>
          <w:p w14:paraId="532D7C63">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1</w:t>
            </w:r>
          </w:p>
        </w:tc>
        <w:tc>
          <w:tcPr>
            <w:tcW w:w="0" w:type="auto"/>
            <w:noWrap/>
            <w:vAlign w:val="center"/>
          </w:tcPr>
          <w:p w14:paraId="4A8B3275">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0</w:t>
            </w:r>
          </w:p>
        </w:tc>
        <w:tc>
          <w:tcPr>
            <w:tcW w:w="0" w:type="auto"/>
            <w:noWrap/>
            <w:vAlign w:val="center"/>
          </w:tcPr>
          <w:p w14:paraId="22F54A95">
            <w:pPr>
              <w:keepNext w:val="0"/>
              <w:keepLines w:val="0"/>
              <w:pageBreakBefore w:val="0"/>
              <w:widowControl/>
              <w:kinsoku/>
              <w:wordWrap/>
              <w:overflowPunct/>
              <w:topLinePunct/>
              <w:autoSpaceDE/>
              <w:autoSpaceDN/>
              <w:bidi w:val="0"/>
              <w:adjustRightInd/>
              <w:snapToGrid/>
              <w:spacing w:line="579" w:lineRule="exact"/>
              <w:jc w:val="both"/>
              <w:textAlignment w:val="auto"/>
              <w:rPr>
                <w:rFonts w:hint="eastAsia" w:ascii="仿宋_GB2312" w:hAnsi="仿宋_GB2312" w:eastAsia="仿宋_GB2312" w:cs="仿宋_GB2312"/>
                <w:b w:val="0"/>
                <w:bCs w:val="0"/>
                <w:color w:val="000000"/>
                <w:kern w:val="0"/>
                <w:sz w:val="28"/>
                <w:szCs w:val="28"/>
                <w:highlight w:val="none"/>
                <w:lang w:val="en-US"/>
              </w:rPr>
            </w:pPr>
          </w:p>
        </w:tc>
      </w:tr>
      <w:tr w14:paraId="05D4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0" w:type="auto"/>
            <w:noWrap/>
            <w:vAlign w:val="center"/>
          </w:tcPr>
          <w:p w14:paraId="400C513F">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租赁费</w:t>
            </w:r>
          </w:p>
        </w:tc>
        <w:tc>
          <w:tcPr>
            <w:tcW w:w="0" w:type="auto"/>
            <w:noWrap/>
            <w:vAlign w:val="center"/>
          </w:tcPr>
          <w:p w14:paraId="3B6AF0C1">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3</w:t>
            </w:r>
          </w:p>
        </w:tc>
        <w:tc>
          <w:tcPr>
            <w:tcW w:w="0" w:type="auto"/>
            <w:noWrap/>
            <w:vAlign w:val="center"/>
          </w:tcPr>
          <w:p w14:paraId="0FA5065E">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3</w:t>
            </w:r>
          </w:p>
        </w:tc>
        <w:tc>
          <w:tcPr>
            <w:tcW w:w="0" w:type="auto"/>
            <w:noWrap/>
            <w:vAlign w:val="center"/>
          </w:tcPr>
          <w:p w14:paraId="07DAC556">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0</w:t>
            </w:r>
          </w:p>
        </w:tc>
        <w:tc>
          <w:tcPr>
            <w:tcW w:w="0" w:type="auto"/>
            <w:noWrap/>
            <w:vAlign w:val="center"/>
          </w:tcPr>
          <w:p w14:paraId="75BE7BD3">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rPr>
            </w:pPr>
          </w:p>
        </w:tc>
      </w:tr>
      <w:tr w14:paraId="00DE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0" w:type="auto"/>
            <w:noWrap/>
            <w:vAlign w:val="center"/>
          </w:tcPr>
          <w:p w14:paraId="64FB8ED0">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劳务费</w:t>
            </w:r>
          </w:p>
        </w:tc>
        <w:tc>
          <w:tcPr>
            <w:tcW w:w="0" w:type="auto"/>
            <w:noWrap/>
            <w:vAlign w:val="center"/>
          </w:tcPr>
          <w:p w14:paraId="5EEDE0D4">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1.5</w:t>
            </w:r>
          </w:p>
        </w:tc>
        <w:tc>
          <w:tcPr>
            <w:tcW w:w="0" w:type="auto"/>
            <w:noWrap/>
            <w:vAlign w:val="center"/>
          </w:tcPr>
          <w:p w14:paraId="1FD6F152">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1.5</w:t>
            </w:r>
          </w:p>
        </w:tc>
        <w:tc>
          <w:tcPr>
            <w:tcW w:w="0" w:type="auto"/>
            <w:noWrap/>
            <w:vAlign w:val="center"/>
          </w:tcPr>
          <w:p w14:paraId="75B178C7">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0</w:t>
            </w:r>
          </w:p>
        </w:tc>
        <w:tc>
          <w:tcPr>
            <w:tcW w:w="0" w:type="auto"/>
            <w:noWrap/>
            <w:vAlign w:val="center"/>
          </w:tcPr>
          <w:p w14:paraId="1A85B955">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rPr>
            </w:pPr>
          </w:p>
        </w:tc>
      </w:tr>
      <w:tr w14:paraId="3CCC4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0" w:type="auto"/>
            <w:noWrap/>
            <w:vAlign w:val="center"/>
          </w:tcPr>
          <w:p w14:paraId="1A68A0E2">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委托业务费</w:t>
            </w:r>
          </w:p>
        </w:tc>
        <w:tc>
          <w:tcPr>
            <w:tcW w:w="0" w:type="auto"/>
            <w:noWrap/>
            <w:vAlign w:val="center"/>
          </w:tcPr>
          <w:p w14:paraId="15FFAE8C">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3</w:t>
            </w:r>
          </w:p>
        </w:tc>
        <w:tc>
          <w:tcPr>
            <w:tcW w:w="0" w:type="auto"/>
            <w:noWrap/>
            <w:vAlign w:val="center"/>
          </w:tcPr>
          <w:p w14:paraId="1C19660F">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3</w:t>
            </w:r>
          </w:p>
        </w:tc>
        <w:tc>
          <w:tcPr>
            <w:tcW w:w="0" w:type="auto"/>
            <w:noWrap/>
            <w:vAlign w:val="center"/>
          </w:tcPr>
          <w:p w14:paraId="60A00589">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0</w:t>
            </w:r>
          </w:p>
        </w:tc>
        <w:tc>
          <w:tcPr>
            <w:tcW w:w="0" w:type="auto"/>
            <w:noWrap/>
            <w:vAlign w:val="center"/>
          </w:tcPr>
          <w:p w14:paraId="67522BA3">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rPr>
            </w:pPr>
          </w:p>
        </w:tc>
      </w:tr>
      <w:tr w14:paraId="5EDB7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0" w:type="auto"/>
            <w:noWrap/>
            <w:vAlign w:val="center"/>
          </w:tcPr>
          <w:p w14:paraId="4DB86345">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其他商品和服务支出</w:t>
            </w:r>
          </w:p>
        </w:tc>
        <w:tc>
          <w:tcPr>
            <w:tcW w:w="0" w:type="auto"/>
            <w:noWrap/>
            <w:vAlign w:val="center"/>
          </w:tcPr>
          <w:p w14:paraId="794CFCEF">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10.73</w:t>
            </w:r>
          </w:p>
        </w:tc>
        <w:tc>
          <w:tcPr>
            <w:tcW w:w="0" w:type="auto"/>
            <w:noWrap/>
            <w:vAlign w:val="center"/>
          </w:tcPr>
          <w:p w14:paraId="5019DA37">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10.73</w:t>
            </w:r>
          </w:p>
        </w:tc>
        <w:tc>
          <w:tcPr>
            <w:tcW w:w="0" w:type="auto"/>
            <w:noWrap/>
            <w:vAlign w:val="center"/>
          </w:tcPr>
          <w:p w14:paraId="4AB796C5">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0</w:t>
            </w:r>
          </w:p>
        </w:tc>
        <w:tc>
          <w:tcPr>
            <w:tcW w:w="0" w:type="auto"/>
            <w:noWrap/>
            <w:vAlign w:val="center"/>
          </w:tcPr>
          <w:p w14:paraId="2238B81E">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rPr>
            </w:pPr>
          </w:p>
        </w:tc>
      </w:tr>
      <w:tr w14:paraId="64F7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0" w:type="auto"/>
            <w:noWrap/>
            <w:vAlign w:val="center"/>
          </w:tcPr>
          <w:p w14:paraId="095181E1">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合计</w:t>
            </w:r>
          </w:p>
        </w:tc>
        <w:tc>
          <w:tcPr>
            <w:tcW w:w="0" w:type="auto"/>
            <w:noWrap/>
            <w:vAlign w:val="center"/>
          </w:tcPr>
          <w:p w14:paraId="2EAD9A92">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36.52</w:t>
            </w:r>
          </w:p>
        </w:tc>
        <w:tc>
          <w:tcPr>
            <w:tcW w:w="0" w:type="auto"/>
            <w:noWrap/>
            <w:vAlign w:val="center"/>
          </w:tcPr>
          <w:p w14:paraId="173DCE48">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36.52</w:t>
            </w:r>
          </w:p>
        </w:tc>
        <w:tc>
          <w:tcPr>
            <w:tcW w:w="0" w:type="auto"/>
            <w:noWrap/>
            <w:vAlign w:val="center"/>
          </w:tcPr>
          <w:p w14:paraId="262AB5AE">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0</w:t>
            </w:r>
          </w:p>
        </w:tc>
        <w:tc>
          <w:tcPr>
            <w:tcW w:w="0" w:type="auto"/>
            <w:noWrap/>
            <w:vAlign w:val="center"/>
          </w:tcPr>
          <w:p w14:paraId="254E6C23">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bCs w:val="0"/>
                <w:color w:val="000000"/>
                <w:kern w:val="0"/>
                <w:sz w:val="28"/>
                <w:szCs w:val="28"/>
                <w:highlight w:val="none"/>
              </w:rPr>
            </w:pPr>
          </w:p>
        </w:tc>
      </w:tr>
    </w:tbl>
    <w:p w14:paraId="316DC394">
      <w:pPr>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sectPr>
          <w:headerReference r:id="rId7" w:type="default"/>
          <w:footerReference r:id="rId8" w:type="default"/>
          <w:pgSz w:w="11906" w:h="16839"/>
          <w:pgMar w:top="400" w:right="1305" w:bottom="1439" w:left="1305" w:header="0" w:footer="1160" w:gutter="0"/>
          <w:pgNumType w:fmt="decimal"/>
          <w:cols w:space="720" w:num="1"/>
        </w:sectPr>
      </w:pPr>
    </w:p>
    <w:p w14:paraId="63B6623A">
      <w:pPr>
        <w:keepNext w:val="0"/>
        <w:keepLines w:val="0"/>
        <w:pageBreakBefore w:val="0"/>
        <w:widowControl/>
        <w:kinsoku/>
        <w:wordWrap/>
        <w:overflowPunct/>
        <w:topLinePunct/>
        <w:autoSpaceDE w:val="0"/>
        <w:autoSpaceDN w:val="0"/>
        <w:bidi w:val="0"/>
        <w:adjustRightInd w:val="0"/>
        <w:snapToGrid w:val="0"/>
        <w:spacing w:line="579" w:lineRule="exact"/>
        <w:ind w:firstLine="643" w:firstLineChars="200"/>
        <w:textAlignment w:val="baseline"/>
        <w:outlineLvl w:val="2"/>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b/>
          <w:bCs/>
          <w:spacing w:val="0"/>
          <w:sz w:val="32"/>
          <w:szCs w:val="32"/>
          <w:highlight w:val="none"/>
        </w:rPr>
        <w:t>2.及时处置</w:t>
      </w:r>
    </w:p>
    <w:p w14:paraId="104A1037">
      <w:pPr>
        <w:keepNext w:val="0"/>
        <w:keepLines w:val="0"/>
        <w:pageBreakBefore w:val="0"/>
        <w:widowControl/>
        <w:kinsoku/>
        <w:wordWrap/>
        <w:overflowPunct/>
        <w:topLinePunct/>
        <w:autoSpaceDE w:val="0"/>
        <w:autoSpaceDN w:val="0"/>
        <w:bidi w:val="0"/>
        <w:adjustRightInd w:val="0"/>
        <w:snapToGrid w:val="0"/>
        <w:spacing w:line="579" w:lineRule="exact"/>
        <w:ind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202</w:t>
      </w:r>
      <w:r>
        <w:rPr>
          <w:rFonts w:hint="eastAsia" w:ascii="仿宋_GB2312" w:hAnsi="仿宋_GB2312" w:eastAsia="仿宋_GB2312" w:cs="仿宋_GB2312"/>
          <w:spacing w:val="0"/>
          <w:sz w:val="32"/>
          <w:szCs w:val="32"/>
          <w:highlight w:val="none"/>
          <w:lang w:val="en-US" w:eastAsia="zh-CN"/>
        </w:rPr>
        <w:t>3</w:t>
      </w:r>
      <w:r>
        <w:rPr>
          <w:rFonts w:hint="eastAsia" w:ascii="仿宋_GB2312" w:hAnsi="仿宋_GB2312" w:eastAsia="仿宋_GB2312" w:cs="仿宋_GB2312"/>
          <w:spacing w:val="0"/>
          <w:sz w:val="32"/>
          <w:szCs w:val="32"/>
          <w:highlight w:val="none"/>
        </w:rPr>
        <w:t>年度，我局部门绩效监控调整取消额为0万元，无调整注销额，根据评分标准，该指标得5分。</w:t>
      </w:r>
    </w:p>
    <w:p w14:paraId="06F5D86D">
      <w:pPr>
        <w:keepNext w:val="0"/>
        <w:keepLines w:val="0"/>
        <w:pageBreakBefore w:val="0"/>
        <w:widowControl/>
        <w:kinsoku/>
        <w:wordWrap/>
        <w:overflowPunct/>
        <w:topLinePunct/>
        <w:autoSpaceDE w:val="0"/>
        <w:autoSpaceDN w:val="0"/>
        <w:bidi w:val="0"/>
        <w:adjustRightInd w:val="0"/>
        <w:snapToGrid w:val="0"/>
        <w:spacing w:line="579" w:lineRule="exact"/>
        <w:ind w:left="118" w:firstLine="643" w:firstLineChars="200"/>
        <w:jc w:val="both"/>
        <w:textAlignment w:val="baseline"/>
        <w:outlineLvl w:val="2"/>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b/>
          <w:bCs/>
          <w:spacing w:val="0"/>
          <w:sz w:val="32"/>
          <w:szCs w:val="32"/>
          <w:highlight w:val="none"/>
        </w:rPr>
        <w:t>3.执行进度</w:t>
      </w:r>
    </w:p>
    <w:p w14:paraId="4B53C35B">
      <w:pPr>
        <w:keepNext w:val="0"/>
        <w:keepLines w:val="0"/>
        <w:pageBreakBefore w:val="0"/>
        <w:widowControl/>
        <w:kinsoku/>
        <w:wordWrap/>
        <w:overflowPunct/>
        <w:topLinePunct/>
        <w:autoSpaceDE w:val="0"/>
        <w:autoSpaceDN w:val="0"/>
        <w:bidi w:val="0"/>
        <w:adjustRightInd w:val="0"/>
        <w:snapToGrid w:val="0"/>
        <w:spacing w:line="579" w:lineRule="exact"/>
        <w:ind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color w:val="000000"/>
          <w:spacing w:val="0"/>
          <w:kern w:val="0"/>
          <w:sz w:val="32"/>
          <w:szCs w:val="32"/>
          <w:highlight w:val="none"/>
          <w:shd w:val="clear" w:color="auto" w:fill="FFFFFF"/>
          <w:lang w:val="zh-CN"/>
        </w:rPr>
        <w:t>20</w:t>
      </w:r>
      <w:r>
        <w:rPr>
          <w:rFonts w:hint="eastAsia" w:ascii="仿宋_GB2312" w:hAnsi="仿宋_GB2312" w:eastAsia="仿宋_GB2312" w:cs="仿宋_GB2312"/>
          <w:color w:val="000000"/>
          <w:spacing w:val="0"/>
          <w:kern w:val="0"/>
          <w:sz w:val="32"/>
          <w:szCs w:val="32"/>
          <w:highlight w:val="none"/>
          <w:shd w:val="clear" w:color="auto" w:fill="FFFFFF"/>
        </w:rPr>
        <w:t>2</w:t>
      </w:r>
      <w:r>
        <w:rPr>
          <w:rFonts w:hint="eastAsia" w:ascii="仿宋_GB2312" w:hAnsi="仿宋_GB2312" w:eastAsia="仿宋_GB2312" w:cs="仿宋_GB2312"/>
          <w:color w:val="000000"/>
          <w:spacing w:val="0"/>
          <w:kern w:val="0"/>
          <w:sz w:val="32"/>
          <w:szCs w:val="32"/>
          <w:highlight w:val="none"/>
          <w:shd w:val="clear" w:color="auto" w:fill="FFFFFF"/>
          <w:lang w:val="en-US" w:eastAsia="zh-CN"/>
        </w:rPr>
        <w:t>3</w:t>
      </w:r>
      <w:r>
        <w:rPr>
          <w:rFonts w:hint="eastAsia" w:ascii="仿宋_GB2312" w:hAnsi="仿宋_GB2312" w:eastAsia="仿宋_GB2312" w:cs="仿宋_GB2312"/>
          <w:color w:val="000000"/>
          <w:spacing w:val="0"/>
          <w:kern w:val="0"/>
          <w:sz w:val="32"/>
          <w:szCs w:val="32"/>
          <w:highlight w:val="none"/>
          <w:shd w:val="clear" w:color="auto" w:fill="FFFFFF"/>
          <w:lang w:val="zh-CN"/>
        </w:rPr>
        <w:t>年，我局本级全年财政拨款支出</w:t>
      </w:r>
      <w:r>
        <w:rPr>
          <w:rFonts w:hint="eastAsia" w:ascii="仿宋_GB2312" w:hAnsi="仿宋_GB2312" w:eastAsia="仿宋_GB2312" w:cs="仿宋_GB2312"/>
          <w:color w:val="000000"/>
          <w:spacing w:val="0"/>
          <w:kern w:val="0"/>
          <w:sz w:val="32"/>
          <w:szCs w:val="32"/>
          <w:highlight w:val="none"/>
          <w:shd w:val="clear" w:color="auto" w:fill="FFFFFF"/>
          <w:lang w:val="en-US" w:eastAsia="zh-CN"/>
        </w:rPr>
        <w:t>1908.49</w:t>
      </w:r>
      <w:r>
        <w:rPr>
          <w:rFonts w:hint="eastAsia" w:ascii="仿宋_GB2312" w:hAnsi="仿宋_GB2312" w:eastAsia="仿宋_GB2312" w:cs="仿宋_GB2312"/>
          <w:color w:val="000000"/>
          <w:spacing w:val="0"/>
          <w:kern w:val="0"/>
          <w:sz w:val="32"/>
          <w:szCs w:val="32"/>
          <w:highlight w:val="none"/>
          <w:shd w:val="clear" w:color="auto" w:fill="FFFFFF"/>
          <w:lang w:val="zh-CN"/>
        </w:rPr>
        <w:t>万元。当年</w:t>
      </w:r>
      <w:r>
        <w:rPr>
          <w:rFonts w:hint="eastAsia" w:ascii="仿宋_GB2312" w:hAnsi="仿宋_GB2312" w:eastAsia="仿宋_GB2312" w:cs="仿宋_GB2312"/>
          <w:color w:val="000000"/>
          <w:spacing w:val="0"/>
          <w:kern w:val="0"/>
          <w:sz w:val="32"/>
          <w:szCs w:val="32"/>
          <w:highlight w:val="none"/>
          <w:shd w:val="clear" w:color="auto" w:fill="FFFFFF"/>
        </w:rPr>
        <w:t>1至6月累计支出</w:t>
      </w:r>
      <w:r>
        <w:rPr>
          <w:rFonts w:hint="eastAsia" w:ascii="仿宋_GB2312" w:hAnsi="仿宋_GB2312" w:eastAsia="仿宋_GB2312" w:cs="仿宋_GB2312"/>
          <w:color w:val="000000"/>
          <w:spacing w:val="0"/>
          <w:kern w:val="0"/>
          <w:sz w:val="32"/>
          <w:szCs w:val="32"/>
          <w:highlight w:val="none"/>
          <w:shd w:val="clear" w:color="auto" w:fill="FFFFFF"/>
          <w:lang w:val="en-US" w:eastAsia="zh-CN"/>
        </w:rPr>
        <w:t>576.2</w:t>
      </w:r>
      <w:r>
        <w:rPr>
          <w:rFonts w:hint="eastAsia" w:ascii="仿宋_GB2312" w:hAnsi="仿宋_GB2312" w:eastAsia="仿宋_GB2312" w:cs="仿宋_GB2312"/>
          <w:color w:val="000000"/>
          <w:spacing w:val="0"/>
          <w:kern w:val="0"/>
          <w:sz w:val="32"/>
          <w:szCs w:val="32"/>
          <w:highlight w:val="none"/>
          <w:shd w:val="clear" w:color="auto" w:fill="FFFFFF"/>
        </w:rPr>
        <w:t>万元，达预算执行支出进度的</w:t>
      </w:r>
      <w:r>
        <w:rPr>
          <w:rFonts w:hint="eastAsia" w:ascii="仿宋_GB2312" w:hAnsi="仿宋_GB2312" w:eastAsia="仿宋_GB2312" w:cs="仿宋_GB2312"/>
          <w:color w:val="000000"/>
          <w:spacing w:val="0"/>
          <w:kern w:val="0"/>
          <w:sz w:val="32"/>
          <w:szCs w:val="32"/>
          <w:highlight w:val="none"/>
          <w:shd w:val="clear" w:color="auto" w:fill="FFFFFF"/>
          <w:lang w:val="en-US" w:eastAsia="zh-CN"/>
        </w:rPr>
        <w:t>75.48</w:t>
      </w:r>
      <w:r>
        <w:rPr>
          <w:rFonts w:hint="eastAsia" w:ascii="仿宋_GB2312" w:hAnsi="仿宋_GB2312" w:eastAsia="仿宋_GB2312" w:cs="仿宋_GB2312"/>
          <w:color w:val="000000"/>
          <w:spacing w:val="0"/>
          <w:kern w:val="0"/>
          <w:sz w:val="32"/>
          <w:szCs w:val="32"/>
          <w:highlight w:val="none"/>
          <w:shd w:val="clear" w:color="auto" w:fill="FFFFFF"/>
        </w:rPr>
        <w:t>%，实际支出进度</w:t>
      </w:r>
      <w:r>
        <w:rPr>
          <w:rFonts w:hint="eastAsia" w:ascii="仿宋_GB2312" w:hAnsi="仿宋_GB2312" w:eastAsia="仿宋_GB2312" w:cs="仿宋_GB2312"/>
          <w:color w:val="000000"/>
          <w:spacing w:val="0"/>
          <w:kern w:val="0"/>
          <w:sz w:val="32"/>
          <w:szCs w:val="32"/>
          <w:highlight w:val="none"/>
          <w:shd w:val="clear" w:color="auto" w:fill="FFFFFF"/>
          <w:lang w:val="en-US" w:eastAsia="zh-CN"/>
        </w:rPr>
        <w:t>30.19</w:t>
      </w:r>
      <w:r>
        <w:rPr>
          <w:rFonts w:hint="eastAsia" w:ascii="仿宋_GB2312" w:hAnsi="仿宋_GB2312" w:eastAsia="仿宋_GB2312" w:cs="仿宋_GB2312"/>
          <w:color w:val="000000"/>
          <w:spacing w:val="0"/>
          <w:kern w:val="0"/>
          <w:sz w:val="32"/>
          <w:szCs w:val="32"/>
          <w:highlight w:val="none"/>
          <w:shd w:val="clear" w:color="auto" w:fill="FFFFFF"/>
        </w:rPr>
        <w:t>%；1至9月累计支出</w:t>
      </w:r>
      <w:r>
        <w:rPr>
          <w:rFonts w:hint="eastAsia" w:ascii="仿宋_GB2312" w:hAnsi="仿宋_GB2312" w:eastAsia="仿宋_GB2312" w:cs="仿宋_GB2312"/>
          <w:color w:val="000000"/>
          <w:spacing w:val="0"/>
          <w:kern w:val="0"/>
          <w:sz w:val="32"/>
          <w:szCs w:val="32"/>
          <w:highlight w:val="none"/>
          <w:shd w:val="clear" w:color="auto" w:fill="FFFFFF"/>
          <w:lang w:val="en-US" w:eastAsia="zh-CN"/>
        </w:rPr>
        <w:t>1000.25</w:t>
      </w:r>
      <w:r>
        <w:rPr>
          <w:rFonts w:hint="eastAsia" w:ascii="仿宋_GB2312" w:hAnsi="仿宋_GB2312" w:eastAsia="仿宋_GB2312" w:cs="仿宋_GB2312"/>
          <w:color w:val="000000"/>
          <w:spacing w:val="0"/>
          <w:kern w:val="0"/>
          <w:sz w:val="32"/>
          <w:szCs w:val="32"/>
          <w:highlight w:val="none"/>
          <w:shd w:val="clear" w:color="auto" w:fill="FFFFFF"/>
        </w:rPr>
        <w:t>万元，达预算执行支出进度的</w:t>
      </w:r>
      <w:r>
        <w:rPr>
          <w:rFonts w:hint="eastAsia" w:ascii="仿宋_GB2312" w:hAnsi="仿宋_GB2312" w:eastAsia="仿宋_GB2312" w:cs="仿宋_GB2312"/>
          <w:color w:val="000000"/>
          <w:spacing w:val="0"/>
          <w:kern w:val="0"/>
          <w:sz w:val="32"/>
          <w:szCs w:val="32"/>
          <w:highlight w:val="none"/>
          <w:shd w:val="clear" w:color="auto" w:fill="FFFFFF"/>
          <w:lang w:val="en-US" w:eastAsia="zh-CN"/>
        </w:rPr>
        <w:t>77.64</w:t>
      </w:r>
      <w:r>
        <w:rPr>
          <w:rFonts w:hint="eastAsia" w:ascii="仿宋_GB2312" w:hAnsi="仿宋_GB2312" w:eastAsia="仿宋_GB2312" w:cs="仿宋_GB2312"/>
          <w:color w:val="000000"/>
          <w:spacing w:val="0"/>
          <w:kern w:val="0"/>
          <w:sz w:val="32"/>
          <w:szCs w:val="32"/>
          <w:highlight w:val="none"/>
          <w:shd w:val="clear" w:color="auto" w:fill="FFFFFF"/>
        </w:rPr>
        <w:t>%，实际支出进度</w:t>
      </w:r>
      <w:r>
        <w:rPr>
          <w:rFonts w:hint="eastAsia" w:ascii="仿宋_GB2312" w:hAnsi="仿宋_GB2312" w:eastAsia="仿宋_GB2312" w:cs="仿宋_GB2312"/>
          <w:color w:val="000000"/>
          <w:spacing w:val="0"/>
          <w:kern w:val="0"/>
          <w:sz w:val="32"/>
          <w:szCs w:val="32"/>
          <w:highlight w:val="none"/>
          <w:shd w:val="clear" w:color="auto" w:fill="FFFFFF"/>
          <w:lang w:val="en-US" w:eastAsia="zh-CN"/>
        </w:rPr>
        <w:t>52.41</w:t>
      </w:r>
      <w:r>
        <w:rPr>
          <w:rFonts w:hint="eastAsia" w:ascii="仿宋_GB2312" w:hAnsi="仿宋_GB2312" w:eastAsia="仿宋_GB2312" w:cs="仿宋_GB2312"/>
          <w:color w:val="000000"/>
          <w:spacing w:val="0"/>
          <w:kern w:val="0"/>
          <w:sz w:val="32"/>
          <w:szCs w:val="32"/>
          <w:highlight w:val="none"/>
          <w:shd w:val="clear" w:color="auto" w:fill="FFFFFF"/>
        </w:rPr>
        <w:t>%；1至11月累计支出</w:t>
      </w:r>
      <w:r>
        <w:rPr>
          <w:rFonts w:hint="eastAsia" w:ascii="仿宋_GB2312" w:hAnsi="仿宋_GB2312" w:eastAsia="仿宋_GB2312" w:cs="仿宋_GB2312"/>
          <w:color w:val="000000"/>
          <w:spacing w:val="0"/>
          <w:kern w:val="0"/>
          <w:sz w:val="32"/>
          <w:szCs w:val="32"/>
          <w:highlight w:val="none"/>
          <w:shd w:val="clear" w:color="auto" w:fill="FFFFFF"/>
          <w:lang w:val="en-US" w:eastAsia="zh-CN"/>
        </w:rPr>
        <w:t>1489.55</w:t>
      </w:r>
      <w:r>
        <w:rPr>
          <w:rFonts w:hint="eastAsia" w:ascii="仿宋_GB2312" w:hAnsi="仿宋_GB2312" w:eastAsia="仿宋_GB2312" w:cs="仿宋_GB2312"/>
          <w:color w:val="000000"/>
          <w:spacing w:val="0"/>
          <w:kern w:val="0"/>
          <w:sz w:val="32"/>
          <w:szCs w:val="32"/>
          <w:highlight w:val="none"/>
          <w:shd w:val="clear" w:color="auto" w:fill="FFFFFF"/>
        </w:rPr>
        <w:t>万元，达预算执行支出进度的</w:t>
      </w:r>
      <w:r>
        <w:rPr>
          <w:rFonts w:hint="eastAsia" w:ascii="仿宋_GB2312" w:hAnsi="仿宋_GB2312" w:eastAsia="仿宋_GB2312" w:cs="仿宋_GB2312"/>
          <w:color w:val="000000"/>
          <w:spacing w:val="0"/>
          <w:kern w:val="0"/>
          <w:sz w:val="32"/>
          <w:szCs w:val="32"/>
          <w:highlight w:val="none"/>
          <w:shd w:val="clear" w:color="auto" w:fill="FFFFFF"/>
          <w:lang w:val="en-US" w:eastAsia="zh-CN"/>
        </w:rPr>
        <w:t>94.6</w:t>
      </w:r>
      <w:r>
        <w:rPr>
          <w:rFonts w:hint="eastAsia" w:ascii="仿宋_GB2312" w:hAnsi="仿宋_GB2312" w:eastAsia="仿宋_GB2312" w:cs="仿宋_GB2312"/>
          <w:color w:val="000000"/>
          <w:spacing w:val="0"/>
          <w:kern w:val="0"/>
          <w:sz w:val="32"/>
          <w:szCs w:val="32"/>
          <w:highlight w:val="none"/>
          <w:shd w:val="clear" w:color="auto" w:fill="FFFFFF"/>
        </w:rPr>
        <w:t>%，实际支出进度</w:t>
      </w:r>
      <w:r>
        <w:rPr>
          <w:rFonts w:hint="eastAsia" w:ascii="仿宋_GB2312" w:hAnsi="仿宋_GB2312" w:eastAsia="仿宋_GB2312" w:cs="仿宋_GB2312"/>
          <w:color w:val="000000"/>
          <w:spacing w:val="0"/>
          <w:kern w:val="0"/>
          <w:sz w:val="32"/>
          <w:szCs w:val="32"/>
          <w:highlight w:val="none"/>
          <w:shd w:val="clear" w:color="auto" w:fill="FFFFFF"/>
          <w:lang w:val="en-US" w:eastAsia="zh-CN"/>
        </w:rPr>
        <w:t>78.05</w:t>
      </w:r>
      <w:r>
        <w:rPr>
          <w:rFonts w:hint="eastAsia" w:ascii="仿宋_GB2312" w:hAnsi="仿宋_GB2312" w:eastAsia="仿宋_GB2312" w:cs="仿宋_GB2312"/>
          <w:color w:val="000000"/>
          <w:spacing w:val="0"/>
          <w:kern w:val="0"/>
          <w:sz w:val="32"/>
          <w:szCs w:val="32"/>
          <w:highlight w:val="none"/>
          <w:shd w:val="clear" w:color="auto" w:fill="FFFFFF"/>
        </w:rPr>
        <w:t>%。根据评分标准，1至6月得分</w:t>
      </w:r>
      <w:r>
        <w:rPr>
          <w:rFonts w:hint="eastAsia" w:ascii="仿宋_GB2312" w:hAnsi="仿宋_GB2312" w:eastAsia="仿宋_GB2312" w:cs="仿宋_GB2312"/>
          <w:color w:val="000000"/>
          <w:spacing w:val="0"/>
          <w:kern w:val="0"/>
          <w:sz w:val="32"/>
          <w:szCs w:val="32"/>
          <w:highlight w:val="none"/>
          <w:shd w:val="clear" w:color="auto" w:fill="FFFFFF"/>
          <w:lang w:val="en-US" w:eastAsia="zh-CN"/>
        </w:rPr>
        <w:t>0</w:t>
      </w:r>
      <w:r>
        <w:rPr>
          <w:rFonts w:hint="eastAsia" w:ascii="仿宋_GB2312" w:hAnsi="仿宋_GB2312" w:eastAsia="仿宋_GB2312" w:cs="仿宋_GB2312"/>
          <w:color w:val="000000"/>
          <w:spacing w:val="0"/>
          <w:kern w:val="0"/>
          <w:sz w:val="32"/>
          <w:szCs w:val="32"/>
          <w:highlight w:val="none"/>
          <w:shd w:val="clear" w:color="auto" w:fill="FFFFFF"/>
        </w:rPr>
        <w:t>分、1-9月得分</w:t>
      </w:r>
      <w:r>
        <w:rPr>
          <w:rFonts w:hint="eastAsia" w:ascii="仿宋_GB2312" w:hAnsi="仿宋_GB2312" w:eastAsia="仿宋_GB2312" w:cs="仿宋_GB2312"/>
          <w:color w:val="000000"/>
          <w:spacing w:val="0"/>
          <w:kern w:val="0"/>
          <w:sz w:val="32"/>
          <w:szCs w:val="32"/>
          <w:highlight w:val="none"/>
          <w:shd w:val="clear" w:color="auto" w:fill="FFFFFF"/>
          <w:lang w:val="en-US" w:eastAsia="zh-CN"/>
        </w:rPr>
        <w:t>0</w:t>
      </w:r>
      <w:r>
        <w:rPr>
          <w:rFonts w:hint="eastAsia" w:ascii="仿宋_GB2312" w:hAnsi="仿宋_GB2312" w:eastAsia="仿宋_GB2312" w:cs="仿宋_GB2312"/>
          <w:color w:val="000000"/>
          <w:spacing w:val="0"/>
          <w:kern w:val="0"/>
          <w:sz w:val="32"/>
          <w:szCs w:val="32"/>
          <w:highlight w:val="none"/>
          <w:shd w:val="clear" w:color="auto" w:fill="FFFFFF"/>
        </w:rPr>
        <w:t>分、1至11月得分3分，该指标得</w:t>
      </w:r>
      <w:r>
        <w:rPr>
          <w:rFonts w:hint="eastAsia" w:ascii="仿宋_GB2312" w:hAnsi="仿宋_GB2312" w:eastAsia="仿宋_GB2312" w:cs="仿宋_GB2312"/>
          <w:color w:val="000000"/>
          <w:spacing w:val="0"/>
          <w:kern w:val="0"/>
          <w:sz w:val="32"/>
          <w:szCs w:val="32"/>
          <w:highlight w:val="none"/>
          <w:shd w:val="clear" w:color="auto" w:fill="FFFFFF"/>
          <w:lang w:val="en-US" w:eastAsia="zh-CN"/>
        </w:rPr>
        <w:t>3</w:t>
      </w:r>
      <w:r>
        <w:rPr>
          <w:rFonts w:hint="eastAsia" w:ascii="仿宋_GB2312" w:hAnsi="仿宋_GB2312" w:eastAsia="仿宋_GB2312" w:cs="仿宋_GB2312"/>
          <w:color w:val="000000"/>
          <w:spacing w:val="0"/>
          <w:kern w:val="0"/>
          <w:sz w:val="32"/>
          <w:szCs w:val="32"/>
          <w:highlight w:val="none"/>
          <w:shd w:val="clear" w:color="auto" w:fill="FFFFFF"/>
        </w:rPr>
        <w:t>分。</w:t>
      </w:r>
    </w:p>
    <w:p w14:paraId="3E54D122">
      <w:pPr>
        <w:keepNext w:val="0"/>
        <w:keepLines w:val="0"/>
        <w:pageBreakBefore w:val="0"/>
        <w:widowControl/>
        <w:kinsoku/>
        <w:wordWrap/>
        <w:overflowPunct/>
        <w:topLinePunct/>
        <w:autoSpaceDE w:val="0"/>
        <w:autoSpaceDN w:val="0"/>
        <w:bidi w:val="0"/>
        <w:adjustRightInd w:val="0"/>
        <w:snapToGrid w:val="0"/>
        <w:spacing w:line="579" w:lineRule="exact"/>
        <w:ind w:left="72" w:firstLine="640" w:firstLineChars="200"/>
        <w:jc w:val="both"/>
        <w:textAlignment w:val="baseline"/>
        <w:outlineLvl w:val="1"/>
        <w:rPr>
          <w:rFonts w:hint="eastAsia" w:ascii="楷体_GB2312" w:hAnsi="楷体_GB2312" w:eastAsia="楷体_GB2312" w:cs="楷体_GB2312"/>
          <w:b w:val="0"/>
          <w:bCs w:val="0"/>
          <w:spacing w:val="0"/>
          <w:sz w:val="32"/>
          <w:szCs w:val="32"/>
          <w:highlight w:val="none"/>
        </w:rPr>
      </w:pPr>
      <w:r>
        <w:rPr>
          <w:rFonts w:hint="eastAsia" w:ascii="楷体_GB2312" w:hAnsi="楷体_GB2312" w:eastAsia="楷体_GB2312" w:cs="楷体_GB2312"/>
          <w:b w:val="0"/>
          <w:bCs w:val="0"/>
          <w:spacing w:val="0"/>
          <w:sz w:val="32"/>
          <w:szCs w:val="32"/>
          <w:highlight w:val="none"/>
        </w:rPr>
        <w:t>（三）完成结果</w:t>
      </w:r>
    </w:p>
    <w:p w14:paraId="1B3C50D3">
      <w:pPr>
        <w:keepNext w:val="0"/>
        <w:keepLines w:val="0"/>
        <w:pageBreakBefore w:val="0"/>
        <w:widowControl/>
        <w:kinsoku/>
        <w:wordWrap/>
        <w:overflowPunct/>
        <w:topLinePunct/>
        <w:autoSpaceDE w:val="0"/>
        <w:autoSpaceDN w:val="0"/>
        <w:bidi w:val="0"/>
        <w:adjustRightInd w:val="0"/>
        <w:snapToGrid w:val="0"/>
        <w:spacing w:line="579" w:lineRule="exact"/>
        <w:ind w:left="72" w:firstLine="640" w:firstLineChars="200"/>
        <w:jc w:val="both"/>
        <w:textAlignment w:val="baseline"/>
        <w:outlineLvl w:val="1"/>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1.预算完成</w:t>
      </w:r>
    </w:p>
    <w:p w14:paraId="70C8B966">
      <w:pPr>
        <w:pStyle w:val="2"/>
        <w:keepNext w:val="0"/>
        <w:keepLines w:val="0"/>
        <w:pageBreakBefore w:val="0"/>
        <w:widowControl/>
        <w:kinsoku/>
        <w:wordWrap/>
        <w:overflowPunct/>
        <w:topLinePunct/>
        <w:autoSpaceDE w:val="0"/>
        <w:autoSpaceDN w:val="0"/>
        <w:bidi w:val="0"/>
        <w:adjustRightInd w:val="0"/>
        <w:snapToGrid w:val="0"/>
        <w:spacing w:line="579" w:lineRule="exact"/>
        <w:ind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eastAsia="zh-CN"/>
        </w:rPr>
        <w:t>截止</w:t>
      </w:r>
      <w:r>
        <w:rPr>
          <w:rFonts w:hint="eastAsia" w:ascii="仿宋_GB2312" w:hAnsi="仿宋_GB2312" w:eastAsia="仿宋_GB2312" w:cs="仿宋_GB2312"/>
          <w:spacing w:val="0"/>
          <w:sz w:val="32"/>
          <w:szCs w:val="32"/>
          <w:highlight w:val="none"/>
          <w:lang w:val="en-US" w:eastAsia="zh-CN"/>
        </w:rPr>
        <w:t>2023年12月预算执行进度达到100%，明细如下：</w:t>
      </w:r>
    </w:p>
    <w:tbl>
      <w:tblPr>
        <w:tblStyle w:val="32"/>
        <w:tblW w:w="9080" w:type="dxa"/>
        <w:tblInd w:w="22"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1190"/>
        <w:gridCol w:w="1542"/>
        <w:gridCol w:w="1748"/>
        <w:gridCol w:w="1371"/>
        <w:gridCol w:w="1612"/>
        <w:gridCol w:w="1617"/>
      </w:tblGrid>
      <w:tr w14:paraId="79E9C8C8">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706" w:hRule="atLeast"/>
        </w:trPr>
        <w:tc>
          <w:tcPr>
            <w:tcW w:w="1190" w:type="dxa"/>
            <w:vMerge w:val="restart"/>
            <w:shd w:val="clear" w:color="auto" w:fill="EAEFF7"/>
            <w:vAlign w:val="top"/>
          </w:tcPr>
          <w:p w14:paraId="539450BA">
            <w:pPr>
              <w:spacing w:before="195" w:line="222" w:lineRule="auto"/>
              <w:jc w:val="both"/>
              <w:rPr>
                <w:rFonts w:ascii="仿宋" w:hAnsi="仿宋" w:eastAsia="仿宋" w:cs="仿宋"/>
                <w:spacing w:val="-8"/>
                <w:sz w:val="28"/>
                <w:szCs w:val="28"/>
              </w:rPr>
            </w:pPr>
          </w:p>
          <w:p w14:paraId="023171DD">
            <w:pPr>
              <w:spacing w:before="195" w:line="222" w:lineRule="auto"/>
              <w:jc w:val="both"/>
              <w:rPr>
                <w:rFonts w:ascii="仿宋" w:hAnsi="仿宋" w:eastAsia="仿宋" w:cs="仿宋"/>
                <w:spacing w:val="-8"/>
                <w:sz w:val="28"/>
                <w:szCs w:val="28"/>
              </w:rPr>
            </w:pPr>
          </w:p>
          <w:p w14:paraId="671250E8">
            <w:pPr>
              <w:spacing w:before="195" w:line="222" w:lineRule="auto"/>
              <w:jc w:val="both"/>
              <w:rPr>
                <w:rFonts w:ascii="仿宋" w:hAnsi="仿宋" w:eastAsia="仿宋" w:cs="仿宋"/>
                <w:spacing w:val="-8"/>
                <w:sz w:val="28"/>
                <w:szCs w:val="28"/>
              </w:rPr>
            </w:pPr>
          </w:p>
          <w:p w14:paraId="2354A39F">
            <w:pPr>
              <w:spacing w:before="195" w:line="222" w:lineRule="auto"/>
              <w:jc w:val="both"/>
              <w:rPr>
                <w:rFonts w:ascii="仿宋" w:hAnsi="仿宋" w:eastAsia="仿宋" w:cs="仿宋"/>
                <w:sz w:val="28"/>
                <w:szCs w:val="28"/>
              </w:rPr>
            </w:pPr>
            <w:r>
              <w:rPr>
                <w:rFonts w:ascii="仿宋" w:hAnsi="仿宋" w:eastAsia="仿宋" w:cs="仿宋"/>
                <w:spacing w:val="-8"/>
                <w:sz w:val="28"/>
                <w:szCs w:val="28"/>
              </w:rPr>
              <w:t>预算执行</w:t>
            </w:r>
            <w:r>
              <w:rPr>
                <w:rFonts w:ascii="仿宋" w:hAnsi="仿宋" w:eastAsia="仿宋" w:cs="仿宋"/>
                <w:spacing w:val="-14"/>
                <w:sz w:val="28"/>
                <w:szCs w:val="28"/>
              </w:rPr>
              <w:t>情况</w:t>
            </w:r>
          </w:p>
          <w:p w14:paraId="139ED98C">
            <w:pPr>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p>
        </w:tc>
        <w:tc>
          <w:tcPr>
            <w:tcW w:w="1542" w:type="dxa"/>
            <w:vMerge w:val="restart"/>
            <w:tcBorders>
              <w:bottom w:val="nil"/>
            </w:tcBorders>
            <w:shd w:val="clear" w:color="auto" w:fill="EAEFF7"/>
            <w:vAlign w:val="top"/>
          </w:tcPr>
          <w:p w14:paraId="37D6143B">
            <w:pPr>
              <w:pStyle w:val="33"/>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p>
          <w:p w14:paraId="30AFF891">
            <w:pPr>
              <w:keepNext w:val="0"/>
              <w:keepLines w:val="0"/>
              <w:pageBreakBefore w:val="0"/>
              <w:kinsoku/>
              <w:wordWrap/>
              <w:overflowPunct/>
              <w:topLinePunct/>
              <w:bidi w:val="0"/>
              <w:spacing w:line="579" w:lineRule="exact"/>
              <w:ind w:firstLine="3"/>
              <w:rPr>
                <w:rFonts w:hint="eastAsia" w:ascii="仿宋_GB2312" w:hAnsi="仿宋_GB2312" w:eastAsia="仿宋_GB2312" w:cs="仿宋_GB2312"/>
                <w:sz w:val="32"/>
                <w:szCs w:val="32"/>
                <w:highlight w:val="none"/>
              </w:rPr>
            </w:pPr>
            <w:r>
              <w:rPr>
                <w:rFonts w:hint="eastAsia" w:ascii="仿宋_GB2312" w:hAnsi="仿宋_GB2312" w:eastAsia="仿宋_GB2312" w:cs="仿宋_GB2312"/>
                <w:position w:val="-9"/>
                <w:sz w:val="32"/>
                <w:szCs w:val="32"/>
                <w:highlight w:val="none"/>
              </w:rPr>
              <mc:AlternateContent>
                <mc:Choice Requires="wps">
                  <w:drawing>
                    <wp:inline distT="0" distB="0" distL="114300" distR="114300">
                      <wp:extent cx="301625" cy="297815"/>
                      <wp:effectExtent l="0" t="0" r="0" b="0"/>
                      <wp:docPr id="60" name="文本框 60"/>
                      <wp:cNvGraphicFramePr/>
                      <a:graphic xmlns:a="http://schemas.openxmlformats.org/drawingml/2006/main">
                        <a:graphicData uri="http://schemas.microsoft.com/office/word/2010/wordprocessingShape">
                          <wps:wsp>
                            <wps:cNvSpPr txBox="1"/>
                            <wps:spPr>
                              <a:xfrm>
                                <a:off x="0" y="0"/>
                                <a:ext cx="301625" cy="297815"/>
                              </a:xfrm>
                              <a:prstGeom prst="rect">
                                <a:avLst/>
                              </a:prstGeom>
                              <a:noFill/>
                              <a:ln>
                                <a:noFill/>
                              </a:ln>
                            </wps:spPr>
                            <wps:txbx>
                              <w:txbxContent>
                                <w:p w14:paraId="200F43A3">
                                  <w:pPr>
                                    <w:spacing w:before="192" w:line="224" w:lineRule="auto"/>
                                    <w:jc w:val="right"/>
                                    <w:rPr>
                                      <w:rFonts w:ascii="仿宋" w:hAnsi="仿宋" w:eastAsia="仿宋" w:cs="仿宋"/>
                                      <w:sz w:val="24"/>
                                      <w:szCs w:val="24"/>
                                    </w:rPr>
                                  </w:pPr>
                                  <w:r>
                                    <w:rPr>
                                      <w:rFonts w:ascii="仿宋" w:hAnsi="仿宋" w:eastAsia="仿宋" w:cs="仿宋"/>
                                      <w:spacing w:val="-11"/>
                                      <w:sz w:val="24"/>
                                      <w:szCs w:val="24"/>
                                    </w:rPr>
                                    <w:t>项目</w:t>
                                  </w:r>
                                </w:p>
                              </w:txbxContent>
                            </wps:txbx>
                            <wps:bodyPr lIns="0" tIns="0" rIns="0" bIns="0" upright="1"/>
                          </wps:wsp>
                        </a:graphicData>
                      </a:graphic>
                    </wp:inline>
                  </w:drawing>
                </mc:Choice>
                <mc:Fallback>
                  <w:pict>
                    <v:shape id="_x0000_s1026" o:spid="_x0000_s1026" o:spt="202" type="#_x0000_t202" style="height:23.45pt;width:23.75pt;" filled="f" stroked="f" coordsize="21600,21600" o:gfxdata="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8ohItMAAAADAQAADwAAAAAAAAABACAAAAAiAAAAZHJzL2Rvd25yZXYueG1sUEsBAhQAFAAA&#10;AAgAh07iQNY7Mxu7AQAAcwMAAA4AAAAAAAAAAQAgAAAAIgEAAGRycy9lMm9Eb2MueG1sUEsFBgAA&#10;AAAGAAYAWQEAAE8FAAAAAA==&#10;">
                      <v:fill on="f" focussize="0,0"/>
                      <v:stroke on="f"/>
                      <v:imagedata o:title=""/>
                      <o:lock v:ext="edit" aspectratio="f"/>
                      <v:textbox inset="0mm,0mm,0mm,0mm">
                        <w:txbxContent>
                          <w:p w14:paraId="200F43A3">
                            <w:pPr>
                              <w:spacing w:before="192" w:line="224" w:lineRule="auto"/>
                              <w:jc w:val="right"/>
                              <w:rPr>
                                <w:rFonts w:ascii="仿宋" w:hAnsi="仿宋" w:eastAsia="仿宋" w:cs="仿宋"/>
                                <w:sz w:val="24"/>
                                <w:szCs w:val="24"/>
                              </w:rPr>
                            </w:pPr>
                            <w:r>
                              <w:rPr>
                                <w:rFonts w:ascii="仿宋" w:hAnsi="仿宋" w:eastAsia="仿宋" w:cs="仿宋"/>
                                <w:spacing w:val="-11"/>
                                <w:sz w:val="24"/>
                                <w:szCs w:val="24"/>
                              </w:rPr>
                              <w:t>项目</w:t>
                            </w:r>
                          </w:p>
                        </w:txbxContent>
                      </v:textbox>
                      <w10:wrap type="none"/>
                      <w10:anchorlock/>
                    </v:shape>
                  </w:pict>
                </mc:Fallback>
              </mc:AlternateContent>
            </w:r>
          </w:p>
        </w:tc>
        <w:tc>
          <w:tcPr>
            <w:tcW w:w="1748" w:type="dxa"/>
            <w:tcBorders>
              <w:bottom w:val="nil"/>
            </w:tcBorders>
            <w:shd w:val="clear" w:color="auto" w:fill="EAEFF7"/>
            <w:vAlign w:val="top"/>
          </w:tcPr>
          <w:p w14:paraId="3BB67F25">
            <w:pPr>
              <w:keepNext w:val="0"/>
              <w:keepLines w:val="0"/>
              <w:pageBreakBefore w:val="0"/>
              <w:kinsoku/>
              <w:wordWrap/>
              <w:overflowPunct/>
              <w:topLinePunct/>
              <w:bidi w:val="0"/>
              <w:spacing w:line="579" w:lineRule="exact"/>
              <w:ind w:firstLine="6"/>
              <w:rPr>
                <w:rFonts w:hint="eastAsia" w:ascii="仿宋_GB2312" w:hAnsi="仿宋_GB2312" w:eastAsia="仿宋_GB2312" w:cs="仿宋_GB2312"/>
                <w:sz w:val="32"/>
                <w:szCs w:val="32"/>
                <w:highlight w:val="none"/>
              </w:rPr>
            </w:pPr>
            <w:r>
              <w:rPr>
                <w:rFonts w:hint="eastAsia" w:ascii="仿宋_GB2312" w:hAnsi="仿宋_GB2312" w:eastAsia="仿宋_GB2312" w:cs="仿宋_GB2312"/>
                <w:position w:val="-9"/>
                <w:sz w:val="32"/>
                <w:szCs w:val="32"/>
                <w:highlight w:val="none"/>
              </w:rPr>
              <mc:AlternateContent>
                <mc:Choice Requires="wps">
                  <w:drawing>
                    <wp:inline distT="0" distB="0" distL="114300" distR="114300">
                      <wp:extent cx="452755" cy="297815"/>
                      <wp:effectExtent l="0" t="0" r="0" b="0"/>
                      <wp:docPr id="61" name="文本框 61"/>
                      <wp:cNvGraphicFramePr/>
                      <a:graphic xmlns:a="http://schemas.openxmlformats.org/drawingml/2006/main">
                        <a:graphicData uri="http://schemas.microsoft.com/office/word/2010/wordprocessingShape">
                          <wps:wsp>
                            <wps:cNvSpPr txBox="1"/>
                            <wps:spPr>
                              <a:xfrm>
                                <a:off x="0" y="0"/>
                                <a:ext cx="452755" cy="297815"/>
                              </a:xfrm>
                              <a:prstGeom prst="rect">
                                <a:avLst/>
                              </a:prstGeom>
                              <a:noFill/>
                              <a:ln>
                                <a:noFill/>
                              </a:ln>
                            </wps:spPr>
                            <wps:txbx>
                              <w:txbxContent>
                                <w:p w14:paraId="40C72094">
                                  <w:pPr>
                                    <w:spacing w:before="192" w:line="222" w:lineRule="auto"/>
                                    <w:jc w:val="right"/>
                                    <w:rPr>
                                      <w:rFonts w:ascii="仿宋" w:hAnsi="仿宋" w:eastAsia="仿宋" w:cs="仿宋"/>
                                      <w:sz w:val="24"/>
                                      <w:szCs w:val="24"/>
                                    </w:rPr>
                                  </w:pPr>
                                  <w:r>
                                    <w:rPr>
                                      <w:rFonts w:ascii="仿宋" w:hAnsi="仿宋" w:eastAsia="仿宋" w:cs="仿宋"/>
                                      <w:spacing w:val="-9"/>
                                      <w:sz w:val="24"/>
                                      <w:szCs w:val="24"/>
                                    </w:rPr>
                                    <w:t>预算额</w:t>
                                  </w:r>
                                </w:p>
                              </w:txbxContent>
                            </wps:txbx>
                            <wps:bodyPr lIns="0" tIns="0" rIns="0" bIns="0" upright="1"/>
                          </wps:wsp>
                        </a:graphicData>
                      </a:graphic>
                    </wp:inline>
                  </w:drawing>
                </mc:Choice>
                <mc:Fallback>
                  <w:pict>
                    <v:shape id="_x0000_s1026" o:spid="_x0000_s1026" o:spt="202" type="#_x0000_t202" style="height:23.45pt;width:35.65pt;" filled="f" stroked="f" coordsize="21600,21600" o:gfxdata="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C8sw+1AAAAAMBAAAPAAAAAAAAAAEAIAAAACIAAABkcnMvZG93bnJldi54bWxQSwECFAAU&#10;AAAACACHTuJABHreL7wBAABzAwAADgAAAAAAAAABACAAAAAjAQAAZHJzL2Uyb0RvYy54bWxQSwUG&#10;AAAAAAYABgBZAQAAUQUAAAAA&#10;">
                      <v:fill on="f" focussize="0,0"/>
                      <v:stroke on="f"/>
                      <v:imagedata o:title=""/>
                      <o:lock v:ext="edit" aspectratio="f"/>
                      <v:textbox inset="0mm,0mm,0mm,0mm">
                        <w:txbxContent>
                          <w:p w14:paraId="40C72094">
                            <w:pPr>
                              <w:spacing w:before="192" w:line="222" w:lineRule="auto"/>
                              <w:jc w:val="right"/>
                              <w:rPr>
                                <w:rFonts w:ascii="仿宋" w:hAnsi="仿宋" w:eastAsia="仿宋" w:cs="仿宋"/>
                                <w:sz w:val="24"/>
                                <w:szCs w:val="24"/>
                              </w:rPr>
                            </w:pPr>
                            <w:r>
                              <w:rPr>
                                <w:rFonts w:ascii="仿宋" w:hAnsi="仿宋" w:eastAsia="仿宋" w:cs="仿宋"/>
                                <w:spacing w:val="-9"/>
                                <w:sz w:val="24"/>
                                <w:szCs w:val="24"/>
                              </w:rPr>
                              <w:t>预算额</w:t>
                            </w:r>
                          </w:p>
                        </w:txbxContent>
                      </v:textbox>
                      <w10:wrap type="none"/>
                      <w10:anchorlock/>
                    </v:shape>
                  </w:pict>
                </mc:Fallback>
              </mc:AlternateContent>
            </w:r>
          </w:p>
        </w:tc>
        <w:tc>
          <w:tcPr>
            <w:tcW w:w="1371" w:type="dxa"/>
            <w:tcBorders>
              <w:bottom w:val="nil"/>
            </w:tcBorders>
            <w:shd w:val="clear" w:color="auto" w:fill="EAEFF7"/>
            <w:vAlign w:val="top"/>
          </w:tcPr>
          <w:p w14:paraId="45640417">
            <w:pPr>
              <w:keepNext w:val="0"/>
              <w:keepLines w:val="0"/>
              <w:pageBreakBefore w:val="0"/>
              <w:kinsoku/>
              <w:wordWrap/>
              <w:overflowPunct/>
              <w:topLinePunct/>
              <w:bidi w:val="0"/>
              <w:spacing w:line="579" w:lineRule="exact"/>
              <w:ind w:firstLine="8"/>
              <w:rPr>
                <w:rFonts w:hint="eastAsia" w:ascii="仿宋_GB2312" w:hAnsi="仿宋_GB2312" w:eastAsia="仿宋_GB2312" w:cs="仿宋_GB2312"/>
                <w:sz w:val="32"/>
                <w:szCs w:val="32"/>
                <w:highlight w:val="none"/>
              </w:rPr>
            </w:pPr>
            <w:r>
              <w:rPr>
                <w:rFonts w:hint="eastAsia" w:ascii="仿宋_GB2312" w:hAnsi="仿宋_GB2312" w:eastAsia="仿宋_GB2312" w:cs="仿宋_GB2312"/>
                <w:position w:val="-9"/>
                <w:sz w:val="32"/>
                <w:szCs w:val="32"/>
                <w:highlight w:val="none"/>
              </w:rPr>
              <mc:AlternateContent>
                <mc:Choice Requires="wps">
                  <w:drawing>
                    <wp:inline distT="0" distB="0" distL="114300" distR="114300">
                      <wp:extent cx="452755" cy="297815"/>
                      <wp:effectExtent l="0" t="0" r="0" b="0"/>
                      <wp:docPr id="62" name="文本框 62"/>
                      <wp:cNvGraphicFramePr/>
                      <a:graphic xmlns:a="http://schemas.openxmlformats.org/drawingml/2006/main">
                        <a:graphicData uri="http://schemas.microsoft.com/office/word/2010/wordprocessingShape">
                          <wps:wsp>
                            <wps:cNvSpPr txBox="1"/>
                            <wps:spPr>
                              <a:xfrm>
                                <a:off x="0" y="0"/>
                                <a:ext cx="452755" cy="297815"/>
                              </a:xfrm>
                              <a:prstGeom prst="rect">
                                <a:avLst/>
                              </a:prstGeom>
                              <a:noFill/>
                              <a:ln>
                                <a:noFill/>
                              </a:ln>
                            </wps:spPr>
                            <wps:txbx>
                              <w:txbxContent>
                                <w:p w14:paraId="539FAE36">
                                  <w:pPr>
                                    <w:spacing w:before="192" w:line="221" w:lineRule="auto"/>
                                    <w:jc w:val="right"/>
                                    <w:rPr>
                                      <w:rFonts w:ascii="仿宋" w:hAnsi="仿宋" w:eastAsia="仿宋" w:cs="仿宋"/>
                                      <w:sz w:val="24"/>
                                      <w:szCs w:val="24"/>
                                    </w:rPr>
                                  </w:pPr>
                                  <w:r>
                                    <w:rPr>
                                      <w:rFonts w:ascii="仿宋" w:hAnsi="仿宋" w:eastAsia="仿宋" w:cs="仿宋"/>
                                      <w:spacing w:val="-8"/>
                                      <w:sz w:val="24"/>
                                      <w:szCs w:val="24"/>
                                    </w:rPr>
                                    <w:t>执行额</w:t>
                                  </w:r>
                                </w:p>
                              </w:txbxContent>
                            </wps:txbx>
                            <wps:bodyPr lIns="0" tIns="0" rIns="0" bIns="0" upright="1"/>
                          </wps:wsp>
                        </a:graphicData>
                      </a:graphic>
                    </wp:inline>
                  </w:drawing>
                </mc:Choice>
                <mc:Fallback>
                  <w:pict>
                    <v:shape id="_x0000_s1026" o:spid="_x0000_s1026" o:spt="202" type="#_x0000_t202" style="height:23.45pt;width:35.65pt;" filled="f" stroked="f" coordsize="21600,21600" o:gfxdata="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C8sw+1AAAAAMBAAAPAAAAAAAAAAEAIAAAACIAAABkcnMvZG93bnJldi54bWxQSwECFAAU&#10;AAAACACHTuJACvntnLwBAABzAwAADgAAAAAAAAABACAAAAAjAQAAZHJzL2Uyb0RvYy54bWxQSwUG&#10;AAAAAAYABgBZAQAAUQUAAAAA&#10;">
                      <v:fill on="f" focussize="0,0"/>
                      <v:stroke on="f"/>
                      <v:imagedata o:title=""/>
                      <o:lock v:ext="edit" aspectratio="f"/>
                      <v:textbox inset="0mm,0mm,0mm,0mm">
                        <w:txbxContent>
                          <w:p w14:paraId="539FAE36">
                            <w:pPr>
                              <w:spacing w:before="192" w:line="221" w:lineRule="auto"/>
                              <w:jc w:val="right"/>
                              <w:rPr>
                                <w:rFonts w:ascii="仿宋" w:hAnsi="仿宋" w:eastAsia="仿宋" w:cs="仿宋"/>
                                <w:sz w:val="24"/>
                                <w:szCs w:val="24"/>
                              </w:rPr>
                            </w:pPr>
                            <w:r>
                              <w:rPr>
                                <w:rFonts w:ascii="仿宋" w:hAnsi="仿宋" w:eastAsia="仿宋" w:cs="仿宋"/>
                                <w:spacing w:val="-8"/>
                                <w:sz w:val="24"/>
                                <w:szCs w:val="24"/>
                              </w:rPr>
                              <w:t>执行额</w:t>
                            </w:r>
                          </w:p>
                        </w:txbxContent>
                      </v:textbox>
                      <w10:wrap type="none"/>
                      <w10:anchorlock/>
                    </v:shape>
                  </w:pict>
                </mc:Fallback>
              </mc:AlternateContent>
            </w:r>
          </w:p>
        </w:tc>
        <w:tc>
          <w:tcPr>
            <w:tcW w:w="1612" w:type="dxa"/>
            <w:tcBorders>
              <w:bottom w:val="nil"/>
            </w:tcBorders>
            <w:shd w:val="clear" w:color="auto" w:fill="EAEFF7"/>
            <w:vAlign w:val="top"/>
          </w:tcPr>
          <w:p w14:paraId="1E81372F">
            <w:pPr>
              <w:keepNext w:val="0"/>
              <w:keepLines w:val="0"/>
              <w:pageBreakBefore w:val="0"/>
              <w:kinsoku/>
              <w:wordWrap/>
              <w:overflowPunct/>
              <w:topLinePunct/>
              <w:bidi w:val="0"/>
              <w:spacing w:line="579" w:lineRule="exact"/>
              <w:ind w:firstLine="11"/>
              <w:rPr>
                <w:rFonts w:hint="eastAsia" w:ascii="仿宋_GB2312" w:hAnsi="仿宋_GB2312" w:eastAsia="仿宋_GB2312" w:cs="仿宋_GB2312"/>
                <w:sz w:val="32"/>
                <w:szCs w:val="32"/>
                <w:highlight w:val="none"/>
              </w:rPr>
            </w:pPr>
            <w:r>
              <w:rPr>
                <w:rFonts w:hint="eastAsia" w:ascii="仿宋_GB2312" w:hAnsi="仿宋_GB2312" w:eastAsia="仿宋_GB2312" w:cs="仿宋_GB2312"/>
                <w:position w:val="-9"/>
                <w:sz w:val="32"/>
                <w:szCs w:val="32"/>
                <w:highlight w:val="none"/>
              </w:rPr>
              <mc:AlternateContent>
                <mc:Choice Requires="wps">
                  <w:drawing>
                    <wp:inline distT="0" distB="0" distL="114300" distR="114300">
                      <wp:extent cx="901700" cy="297815"/>
                      <wp:effectExtent l="0" t="0" r="0" b="0"/>
                      <wp:docPr id="15" name="文本框 15"/>
                      <wp:cNvGraphicFramePr/>
                      <a:graphic xmlns:a="http://schemas.openxmlformats.org/drawingml/2006/main">
                        <a:graphicData uri="http://schemas.microsoft.com/office/word/2010/wordprocessingShape">
                          <wps:wsp>
                            <wps:cNvSpPr txBox="1"/>
                            <wps:spPr>
                              <a:xfrm>
                                <a:off x="0" y="0"/>
                                <a:ext cx="901700" cy="297815"/>
                              </a:xfrm>
                              <a:prstGeom prst="rect">
                                <a:avLst/>
                              </a:prstGeom>
                              <a:noFill/>
                              <a:ln>
                                <a:noFill/>
                              </a:ln>
                            </wps:spPr>
                            <wps:txbx>
                              <w:txbxContent>
                                <w:p w14:paraId="3602F40E">
                                  <w:pPr>
                                    <w:spacing w:before="192" w:line="221" w:lineRule="auto"/>
                                    <w:jc w:val="right"/>
                                    <w:rPr>
                                      <w:rFonts w:ascii="仿宋" w:hAnsi="仿宋" w:eastAsia="仿宋" w:cs="仿宋"/>
                                      <w:sz w:val="24"/>
                                      <w:szCs w:val="24"/>
                                    </w:rPr>
                                  </w:pPr>
                                  <w:r>
                                    <w:rPr>
                                      <w:rFonts w:ascii="仿宋" w:hAnsi="仿宋" w:eastAsia="仿宋" w:cs="仿宋"/>
                                      <w:spacing w:val="-7"/>
                                      <w:sz w:val="24"/>
                                      <w:szCs w:val="24"/>
                                    </w:rPr>
                                    <w:t>预算执行进度</w:t>
                                  </w:r>
                                </w:p>
                              </w:txbxContent>
                            </wps:txbx>
                            <wps:bodyPr lIns="0" tIns="0" rIns="0" bIns="0" upright="1"/>
                          </wps:wsp>
                        </a:graphicData>
                      </a:graphic>
                    </wp:inline>
                  </w:drawing>
                </mc:Choice>
                <mc:Fallback>
                  <w:pict>
                    <v:shape id="_x0000_s1026" o:spid="_x0000_s1026" o:spt="202" type="#_x0000_t202" style="height:23.45pt;width:71pt;" filled="f" stroked="f" coordsize="21600,21600" o:gfxdata="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ZTqStQAAAAEAQAADwAAAAAAAAABACAAAAAiAAAAZHJzL2Rvd25yZXYueG1sUEsBAhQAFAAA&#10;AAgAh07iQCzEU4m6AQAAcwMAAA4AAAAAAAAAAQAgAAAAIwEAAGRycy9lMm9Eb2MueG1sUEsFBgAA&#10;AAAGAAYAWQEAAE8FAAAAAA==&#10;">
                      <v:fill on="f" focussize="0,0"/>
                      <v:stroke on="f"/>
                      <v:imagedata o:title=""/>
                      <o:lock v:ext="edit" aspectratio="f"/>
                      <v:textbox inset="0mm,0mm,0mm,0mm">
                        <w:txbxContent>
                          <w:p w14:paraId="3602F40E">
                            <w:pPr>
                              <w:spacing w:before="192" w:line="221" w:lineRule="auto"/>
                              <w:jc w:val="right"/>
                              <w:rPr>
                                <w:rFonts w:ascii="仿宋" w:hAnsi="仿宋" w:eastAsia="仿宋" w:cs="仿宋"/>
                                <w:sz w:val="24"/>
                                <w:szCs w:val="24"/>
                              </w:rPr>
                            </w:pPr>
                            <w:r>
                              <w:rPr>
                                <w:rFonts w:ascii="仿宋" w:hAnsi="仿宋" w:eastAsia="仿宋" w:cs="仿宋"/>
                                <w:spacing w:val="-7"/>
                                <w:sz w:val="24"/>
                                <w:szCs w:val="24"/>
                              </w:rPr>
                              <w:t>预算执行进度</w:t>
                            </w:r>
                          </w:p>
                        </w:txbxContent>
                      </v:textbox>
                      <w10:wrap type="none"/>
                      <w10:anchorlock/>
                    </v:shape>
                  </w:pict>
                </mc:Fallback>
              </mc:AlternateContent>
            </w:r>
          </w:p>
        </w:tc>
        <w:tc>
          <w:tcPr>
            <w:tcW w:w="1617" w:type="dxa"/>
            <w:vMerge w:val="restart"/>
            <w:tcBorders>
              <w:bottom w:val="nil"/>
            </w:tcBorders>
            <w:shd w:val="clear" w:color="auto" w:fill="EAEFF7"/>
            <w:vAlign w:val="top"/>
          </w:tcPr>
          <w:p w14:paraId="1447CF50">
            <w:pPr>
              <w:pStyle w:val="33"/>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p>
          <w:p w14:paraId="5EA11B72">
            <w:pPr>
              <w:keepNext w:val="0"/>
              <w:keepLines w:val="0"/>
              <w:pageBreakBefore w:val="0"/>
              <w:kinsoku/>
              <w:wordWrap/>
              <w:overflowPunct/>
              <w:topLinePunct/>
              <w:bidi w:val="0"/>
              <w:spacing w:line="579" w:lineRule="exact"/>
              <w:ind w:firstLine="13"/>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原因分析</w:t>
            </w:r>
          </w:p>
        </w:tc>
      </w:tr>
      <w:tr w14:paraId="16A1E54A">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865" w:hRule="atLeast"/>
        </w:trPr>
        <w:tc>
          <w:tcPr>
            <w:tcW w:w="1190" w:type="dxa"/>
            <w:vMerge w:val="continue"/>
            <w:vAlign w:val="top"/>
          </w:tcPr>
          <w:p w14:paraId="25C9880E">
            <w:pPr>
              <w:pStyle w:val="33"/>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p>
        </w:tc>
        <w:tc>
          <w:tcPr>
            <w:tcW w:w="1542" w:type="dxa"/>
            <w:vMerge w:val="continue"/>
            <w:tcBorders>
              <w:top w:val="nil"/>
            </w:tcBorders>
            <w:vAlign w:val="top"/>
          </w:tcPr>
          <w:p w14:paraId="14E55F17">
            <w:pPr>
              <w:pStyle w:val="33"/>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p>
        </w:tc>
        <w:tc>
          <w:tcPr>
            <w:tcW w:w="1748" w:type="dxa"/>
            <w:tcBorders>
              <w:top w:val="nil"/>
            </w:tcBorders>
            <w:shd w:val="clear" w:color="auto" w:fill="EAEFF7"/>
            <w:vAlign w:val="top"/>
          </w:tcPr>
          <w:p w14:paraId="5490C872">
            <w:pPr>
              <w:keepNext w:val="0"/>
              <w:keepLines w:val="0"/>
              <w:pageBreakBefore w:val="0"/>
              <w:kinsoku/>
              <w:wordWrap/>
              <w:overflowPunct/>
              <w:topLinePunct/>
              <w:bidi w:val="0"/>
              <w:spacing w:line="579" w:lineRule="exact"/>
              <w:ind w:firstLine="6"/>
              <w:rPr>
                <w:rFonts w:hint="eastAsia" w:ascii="仿宋_GB2312" w:hAnsi="仿宋_GB2312" w:eastAsia="仿宋_GB2312" w:cs="仿宋_GB2312"/>
                <w:sz w:val="32"/>
                <w:szCs w:val="32"/>
                <w:highlight w:val="none"/>
              </w:rPr>
            </w:pPr>
            <w:r>
              <w:rPr>
                <w:rFonts w:hint="eastAsia" w:ascii="仿宋_GB2312" w:hAnsi="仿宋_GB2312" w:eastAsia="仿宋_GB2312" w:cs="仿宋_GB2312"/>
                <w:position w:val="-9"/>
                <w:sz w:val="32"/>
                <w:szCs w:val="32"/>
                <w:highlight w:val="none"/>
              </w:rPr>
              <mc:AlternateContent>
                <mc:Choice Requires="wps">
                  <w:drawing>
                    <wp:inline distT="0" distB="0" distL="114300" distR="114300">
                      <wp:extent cx="400050" cy="297815"/>
                      <wp:effectExtent l="0" t="0" r="0" b="0"/>
                      <wp:docPr id="14" name="文本框 14"/>
                      <wp:cNvGraphicFramePr/>
                      <a:graphic xmlns:a="http://schemas.openxmlformats.org/drawingml/2006/main">
                        <a:graphicData uri="http://schemas.microsoft.com/office/word/2010/wordprocessingShape">
                          <wps:wsp>
                            <wps:cNvSpPr txBox="1"/>
                            <wps:spPr>
                              <a:xfrm>
                                <a:off x="0" y="0"/>
                                <a:ext cx="400050" cy="297815"/>
                              </a:xfrm>
                              <a:prstGeom prst="rect">
                                <a:avLst/>
                              </a:prstGeom>
                              <a:noFill/>
                              <a:ln>
                                <a:noFill/>
                              </a:ln>
                            </wps:spPr>
                            <wps:txbx>
                              <w:txbxContent>
                                <w:p w14:paraId="1072984E">
                                  <w:pPr>
                                    <w:spacing w:before="193" w:line="212"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w:t>
                                  </w:r>
                                  <w:r>
                                    <w:rPr>
                                      <w:rFonts w:ascii="仿宋" w:hAnsi="仿宋" w:eastAsia="仿宋" w:cs="仿宋"/>
                                      <w:spacing w:val="-6"/>
                                      <w:sz w:val="24"/>
                                      <w:szCs w:val="24"/>
                                    </w:rPr>
                                    <w:t>万元</w:t>
                                  </w:r>
                                  <w:r>
                                    <w:rPr>
                                      <w:rFonts w:ascii="Times New Roman" w:hAnsi="Times New Roman" w:eastAsia="Times New Roman" w:cs="Times New Roman"/>
                                      <w:spacing w:val="-6"/>
                                      <w:sz w:val="24"/>
                                      <w:szCs w:val="24"/>
                                    </w:rPr>
                                    <w:t>)</w:t>
                                  </w:r>
                                </w:p>
                              </w:txbxContent>
                            </wps:txbx>
                            <wps:bodyPr lIns="0" tIns="0" rIns="0" bIns="0" upright="1"/>
                          </wps:wsp>
                        </a:graphicData>
                      </a:graphic>
                    </wp:inline>
                  </w:drawing>
                </mc:Choice>
                <mc:Fallback>
                  <w:pict>
                    <v:shape id="_x0000_s1026" o:spid="_x0000_s1026" o:spt="202" type="#_x0000_t202" style="height:23.45pt;width:31.5pt;" filled="f" stroked="f" coordsize="21600,21600" o:gfxdata="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DTt0wAAAAMBAAAPAAAAAAAAAAEAIAAAACIAAABkcnMvZG93bnJldi54bWxQSwECFAAUAAAA&#10;CACHTuJAcayv+roBAABzAwAADgAAAAAAAAABACAAAAAiAQAAZHJzL2Uyb0RvYy54bWxQSwUGAAAA&#10;AAYABgBZAQAATgUAAAAA&#10;">
                      <v:fill on="f" focussize="0,0"/>
                      <v:stroke on="f"/>
                      <v:imagedata o:title=""/>
                      <o:lock v:ext="edit" aspectratio="f"/>
                      <v:textbox inset="0mm,0mm,0mm,0mm">
                        <w:txbxContent>
                          <w:p w14:paraId="1072984E">
                            <w:pPr>
                              <w:spacing w:before="193" w:line="212"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w:t>
                            </w:r>
                            <w:r>
                              <w:rPr>
                                <w:rFonts w:ascii="仿宋" w:hAnsi="仿宋" w:eastAsia="仿宋" w:cs="仿宋"/>
                                <w:spacing w:val="-6"/>
                                <w:sz w:val="24"/>
                                <w:szCs w:val="24"/>
                              </w:rPr>
                              <w:t>万元</w:t>
                            </w:r>
                            <w:r>
                              <w:rPr>
                                <w:rFonts w:ascii="Times New Roman" w:hAnsi="Times New Roman" w:eastAsia="Times New Roman" w:cs="Times New Roman"/>
                                <w:spacing w:val="-6"/>
                                <w:sz w:val="24"/>
                                <w:szCs w:val="24"/>
                              </w:rPr>
                              <w:t>)</w:t>
                            </w:r>
                          </w:p>
                        </w:txbxContent>
                      </v:textbox>
                      <w10:wrap type="none"/>
                      <w10:anchorlock/>
                    </v:shape>
                  </w:pict>
                </mc:Fallback>
              </mc:AlternateContent>
            </w:r>
          </w:p>
        </w:tc>
        <w:tc>
          <w:tcPr>
            <w:tcW w:w="1371" w:type="dxa"/>
            <w:tcBorders>
              <w:top w:val="nil"/>
            </w:tcBorders>
            <w:shd w:val="clear" w:color="auto" w:fill="EAEFF7"/>
            <w:vAlign w:val="top"/>
          </w:tcPr>
          <w:p w14:paraId="28844100">
            <w:pPr>
              <w:keepNext w:val="0"/>
              <w:keepLines w:val="0"/>
              <w:pageBreakBefore w:val="0"/>
              <w:kinsoku/>
              <w:wordWrap/>
              <w:overflowPunct/>
              <w:topLinePunct/>
              <w:bidi w:val="0"/>
              <w:spacing w:line="579" w:lineRule="exact"/>
              <w:ind w:firstLine="8"/>
              <w:rPr>
                <w:rFonts w:hint="eastAsia" w:ascii="仿宋_GB2312" w:hAnsi="仿宋_GB2312" w:eastAsia="仿宋_GB2312" w:cs="仿宋_GB2312"/>
                <w:sz w:val="32"/>
                <w:szCs w:val="32"/>
                <w:highlight w:val="none"/>
              </w:rPr>
            </w:pPr>
            <w:r>
              <w:rPr>
                <w:rFonts w:hint="eastAsia" w:ascii="仿宋_GB2312" w:hAnsi="仿宋_GB2312" w:eastAsia="仿宋_GB2312" w:cs="仿宋_GB2312"/>
                <w:position w:val="-9"/>
                <w:sz w:val="32"/>
                <w:szCs w:val="32"/>
                <w:highlight w:val="none"/>
              </w:rPr>
              <mc:AlternateContent>
                <mc:Choice Requires="wps">
                  <w:drawing>
                    <wp:inline distT="0" distB="0" distL="114300" distR="114300">
                      <wp:extent cx="400050" cy="297815"/>
                      <wp:effectExtent l="0" t="0" r="0" b="0"/>
                      <wp:docPr id="13" name="文本框 13"/>
                      <wp:cNvGraphicFramePr/>
                      <a:graphic xmlns:a="http://schemas.openxmlformats.org/drawingml/2006/main">
                        <a:graphicData uri="http://schemas.microsoft.com/office/word/2010/wordprocessingShape">
                          <wps:wsp>
                            <wps:cNvSpPr txBox="1"/>
                            <wps:spPr>
                              <a:xfrm>
                                <a:off x="0" y="0"/>
                                <a:ext cx="400050" cy="297815"/>
                              </a:xfrm>
                              <a:prstGeom prst="rect">
                                <a:avLst/>
                              </a:prstGeom>
                              <a:noFill/>
                              <a:ln>
                                <a:noFill/>
                              </a:ln>
                            </wps:spPr>
                            <wps:txbx>
                              <w:txbxContent>
                                <w:p w14:paraId="2652C229">
                                  <w:pPr>
                                    <w:spacing w:before="193" w:line="212"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w:t>
                                  </w:r>
                                  <w:r>
                                    <w:rPr>
                                      <w:rFonts w:ascii="仿宋" w:hAnsi="仿宋" w:eastAsia="仿宋" w:cs="仿宋"/>
                                      <w:spacing w:val="-6"/>
                                      <w:sz w:val="24"/>
                                      <w:szCs w:val="24"/>
                                    </w:rPr>
                                    <w:t>万元</w:t>
                                  </w:r>
                                  <w:r>
                                    <w:rPr>
                                      <w:rFonts w:ascii="Times New Roman" w:hAnsi="Times New Roman" w:eastAsia="Times New Roman" w:cs="Times New Roman"/>
                                      <w:spacing w:val="-6"/>
                                      <w:sz w:val="24"/>
                                      <w:szCs w:val="24"/>
                                    </w:rPr>
                                    <w:t>)</w:t>
                                  </w:r>
                                </w:p>
                              </w:txbxContent>
                            </wps:txbx>
                            <wps:bodyPr lIns="0" tIns="0" rIns="0" bIns="0" upright="1"/>
                          </wps:wsp>
                        </a:graphicData>
                      </a:graphic>
                    </wp:inline>
                  </w:drawing>
                </mc:Choice>
                <mc:Fallback>
                  <w:pict>
                    <v:shape id="_x0000_s1026" o:spid="_x0000_s1026" o:spt="202" type="#_x0000_t202" style="height:23.45pt;width:31.5pt;" filled="f" stroked="f" coordsize="21600,21600" o:gfxdata="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DTt0wAAAAMBAAAPAAAAAAAAAAEAIAAAACIAAABkcnMvZG93bnJldi54bWxQSwECFAAUAAAA&#10;CACHTuJA6dCHn7oBAABzAwAADgAAAAAAAAABACAAAAAiAQAAZHJzL2Uyb0RvYy54bWxQSwUGAAAA&#10;AAYABgBZAQAATgUAAAAA&#10;">
                      <v:fill on="f" focussize="0,0"/>
                      <v:stroke on="f"/>
                      <v:imagedata o:title=""/>
                      <o:lock v:ext="edit" aspectratio="f"/>
                      <v:textbox inset="0mm,0mm,0mm,0mm">
                        <w:txbxContent>
                          <w:p w14:paraId="2652C229">
                            <w:pPr>
                              <w:spacing w:before="193" w:line="212"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w:t>
                            </w:r>
                            <w:r>
                              <w:rPr>
                                <w:rFonts w:ascii="仿宋" w:hAnsi="仿宋" w:eastAsia="仿宋" w:cs="仿宋"/>
                                <w:spacing w:val="-6"/>
                                <w:sz w:val="24"/>
                                <w:szCs w:val="24"/>
                              </w:rPr>
                              <w:t>万元</w:t>
                            </w:r>
                            <w:r>
                              <w:rPr>
                                <w:rFonts w:ascii="Times New Roman" w:hAnsi="Times New Roman" w:eastAsia="Times New Roman" w:cs="Times New Roman"/>
                                <w:spacing w:val="-6"/>
                                <w:sz w:val="24"/>
                                <w:szCs w:val="24"/>
                              </w:rPr>
                              <w:t>)</w:t>
                            </w:r>
                          </w:p>
                        </w:txbxContent>
                      </v:textbox>
                      <w10:wrap type="none"/>
                      <w10:anchorlock/>
                    </v:shape>
                  </w:pict>
                </mc:Fallback>
              </mc:AlternateContent>
            </w:r>
          </w:p>
        </w:tc>
        <w:tc>
          <w:tcPr>
            <w:tcW w:w="1612" w:type="dxa"/>
            <w:tcBorders>
              <w:top w:val="nil"/>
            </w:tcBorders>
            <w:shd w:val="clear" w:color="auto" w:fill="EAEFF7"/>
            <w:vAlign w:val="top"/>
          </w:tcPr>
          <w:p w14:paraId="7FCC65C9">
            <w:pPr>
              <w:keepNext w:val="0"/>
              <w:keepLines w:val="0"/>
              <w:pageBreakBefore w:val="0"/>
              <w:kinsoku/>
              <w:wordWrap/>
              <w:overflowPunct/>
              <w:topLinePunct/>
              <w:bidi w:val="0"/>
              <w:spacing w:line="579" w:lineRule="exact"/>
              <w:ind w:firstLine="11"/>
              <w:rPr>
                <w:rFonts w:hint="eastAsia" w:ascii="仿宋_GB2312" w:hAnsi="仿宋_GB2312" w:eastAsia="仿宋_GB2312" w:cs="仿宋_GB2312"/>
                <w:sz w:val="32"/>
                <w:szCs w:val="32"/>
                <w:highlight w:val="none"/>
              </w:rPr>
            </w:pPr>
            <w:r>
              <w:rPr>
                <w:rFonts w:hint="eastAsia" w:ascii="仿宋_GB2312" w:hAnsi="仿宋_GB2312" w:eastAsia="仿宋_GB2312" w:cs="仿宋_GB2312"/>
                <w:position w:val="-9"/>
                <w:sz w:val="32"/>
                <w:szCs w:val="32"/>
                <w:highlight w:val="none"/>
              </w:rPr>
              <mc:AlternateContent>
                <mc:Choice Requires="wps">
                  <w:drawing>
                    <wp:inline distT="0" distB="0" distL="114300" distR="114300">
                      <wp:extent cx="226695" cy="287020"/>
                      <wp:effectExtent l="0" t="0" r="0" b="0"/>
                      <wp:docPr id="12" name="文本框 12"/>
                      <wp:cNvGraphicFramePr/>
                      <a:graphic xmlns:a="http://schemas.openxmlformats.org/drawingml/2006/main">
                        <a:graphicData uri="http://schemas.microsoft.com/office/word/2010/wordprocessingShape">
                          <wps:wsp>
                            <wps:cNvSpPr txBox="1"/>
                            <wps:spPr>
                              <a:xfrm>
                                <a:off x="0" y="0"/>
                                <a:ext cx="226695" cy="287020"/>
                              </a:xfrm>
                              <a:prstGeom prst="rect">
                                <a:avLst/>
                              </a:prstGeom>
                              <a:noFill/>
                              <a:ln>
                                <a:noFill/>
                              </a:ln>
                            </wps:spPr>
                            <wps:txbx>
                              <w:txbxContent>
                                <w:p w14:paraId="357DA48B">
                                  <w:pPr>
                                    <w:spacing w:before="230" w:line="192"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w:t>
                                  </w:r>
                                </w:p>
                              </w:txbxContent>
                            </wps:txbx>
                            <wps:bodyPr lIns="0" tIns="0" rIns="0" bIns="0" upright="1"/>
                          </wps:wsp>
                        </a:graphicData>
                      </a:graphic>
                    </wp:inline>
                  </w:drawing>
                </mc:Choice>
                <mc:Fallback>
                  <w:pict>
                    <v:shape id="_x0000_s1026" o:spid="_x0000_s1026" o:spt="202" type="#_x0000_t202" style="height:22.6pt;width:17.85pt;" filled="f" stroked="f" coordsize="21600,21600" o:gfxdata="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TZagvUAAAAAwEAAA8AAAAAAAAAAQAgAAAAIgAAAGRycy9kb3ducmV2LnhtbFBLAQIUABQA&#10;AAAIAIdO4kBSC+qauwEAAHMDAAAOAAAAAAAAAAEAIAAAACMBAABkcnMvZTJvRG9jLnhtbFBLBQYA&#10;AAAABgAGAFkBAABQBQAAAAA=&#10;">
                      <v:fill on="f" focussize="0,0"/>
                      <v:stroke on="f"/>
                      <v:imagedata o:title=""/>
                      <o:lock v:ext="edit" aspectratio="f"/>
                      <v:textbox inset="0mm,0mm,0mm,0mm">
                        <w:txbxContent>
                          <w:p w14:paraId="357DA48B">
                            <w:pPr>
                              <w:spacing w:before="230" w:line="192" w:lineRule="auto"/>
                              <w:jc w:val="right"/>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w:t>
                            </w:r>
                          </w:p>
                        </w:txbxContent>
                      </v:textbox>
                      <w10:wrap type="none"/>
                      <w10:anchorlock/>
                    </v:shape>
                  </w:pict>
                </mc:Fallback>
              </mc:AlternateContent>
            </w:r>
          </w:p>
        </w:tc>
        <w:tc>
          <w:tcPr>
            <w:tcW w:w="1617" w:type="dxa"/>
            <w:vMerge w:val="continue"/>
            <w:tcBorders>
              <w:top w:val="nil"/>
            </w:tcBorders>
            <w:vAlign w:val="top"/>
          </w:tcPr>
          <w:p w14:paraId="67BE1001">
            <w:pPr>
              <w:pStyle w:val="33"/>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p>
        </w:tc>
      </w:tr>
      <w:tr w14:paraId="4F957D67">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08" w:hRule="atLeast"/>
        </w:trPr>
        <w:tc>
          <w:tcPr>
            <w:tcW w:w="1190" w:type="dxa"/>
            <w:vMerge w:val="continue"/>
            <w:vAlign w:val="top"/>
          </w:tcPr>
          <w:p w14:paraId="730BF798">
            <w:pPr>
              <w:pStyle w:val="33"/>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p>
        </w:tc>
        <w:tc>
          <w:tcPr>
            <w:tcW w:w="1542" w:type="dxa"/>
            <w:tcBorders>
              <w:bottom w:val="nil"/>
            </w:tcBorders>
            <w:shd w:val="clear" w:color="auto" w:fill="EAEFF7"/>
            <w:vAlign w:val="top"/>
          </w:tcPr>
          <w:p w14:paraId="3C12F183">
            <w:pPr>
              <w:keepNext w:val="0"/>
              <w:keepLines w:val="0"/>
              <w:pageBreakBefore w:val="0"/>
              <w:kinsoku/>
              <w:wordWrap/>
              <w:overflowPunct/>
              <w:topLinePunct/>
              <w:bidi w:val="0"/>
              <w:spacing w:line="579" w:lineRule="exact"/>
              <w:ind w:firstLine="3"/>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合计</w:t>
            </w:r>
          </w:p>
        </w:tc>
        <w:tc>
          <w:tcPr>
            <w:tcW w:w="1748" w:type="dxa"/>
            <w:tcBorders>
              <w:bottom w:val="nil"/>
            </w:tcBorders>
            <w:shd w:val="clear" w:color="auto" w:fill="EAEFF7"/>
            <w:vAlign w:val="top"/>
          </w:tcPr>
          <w:p w14:paraId="2F3CB95A">
            <w:pPr>
              <w:keepNext w:val="0"/>
              <w:keepLines w:val="0"/>
              <w:pageBreakBefore w:val="0"/>
              <w:kinsoku/>
              <w:wordWrap/>
              <w:overflowPunct/>
              <w:topLinePunct/>
              <w:bidi w:val="0"/>
              <w:spacing w:line="579" w:lineRule="exact"/>
              <w:ind w:firstLine="6"/>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position w:val="-9"/>
                <w:sz w:val="32"/>
                <w:szCs w:val="32"/>
                <w:highlight w:val="none"/>
                <w:lang w:val="en-US" w:eastAsia="zh-CN"/>
              </w:rPr>
              <w:t>1908.49</w:t>
            </w:r>
          </w:p>
        </w:tc>
        <w:tc>
          <w:tcPr>
            <w:tcW w:w="1371" w:type="dxa"/>
            <w:tcBorders>
              <w:bottom w:val="nil"/>
            </w:tcBorders>
            <w:shd w:val="clear" w:color="auto" w:fill="EAEFF7"/>
            <w:vAlign w:val="top"/>
          </w:tcPr>
          <w:p w14:paraId="1DF60F04">
            <w:pPr>
              <w:keepNext w:val="0"/>
              <w:keepLines w:val="0"/>
              <w:pageBreakBefore w:val="0"/>
              <w:kinsoku/>
              <w:wordWrap/>
              <w:overflowPunct/>
              <w:topLinePunct/>
              <w:bidi w:val="0"/>
              <w:spacing w:line="579" w:lineRule="exact"/>
              <w:ind w:firstLine="8"/>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position w:val="-9"/>
                <w:sz w:val="32"/>
                <w:szCs w:val="32"/>
                <w:highlight w:val="none"/>
                <w:lang w:val="en-US" w:eastAsia="zh-CN"/>
              </w:rPr>
              <w:t>1908.49</w:t>
            </w:r>
          </w:p>
        </w:tc>
        <w:tc>
          <w:tcPr>
            <w:tcW w:w="1612" w:type="dxa"/>
            <w:tcBorders>
              <w:bottom w:val="nil"/>
            </w:tcBorders>
            <w:shd w:val="clear" w:color="auto" w:fill="EAEFF7"/>
            <w:vAlign w:val="top"/>
          </w:tcPr>
          <w:p w14:paraId="4ED98D54">
            <w:pPr>
              <w:keepNext w:val="0"/>
              <w:keepLines w:val="0"/>
              <w:pageBreakBefore w:val="0"/>
              <w:kinsoku/>
              <w:wordWrap/>
              <w:overflowPunct/>
              <w:topLinePunct/>
              <w:bidi w:val="0"/>
              <w:spacing w:line="579" w:lineRule="exact"/>
              <w:ind w:firstLine="11"/>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position w:val="-9"/>
                <w:sz w:val="32"/>
                <w:szCs w:val="32"/>
                <w:highlight w:val="none"/>
                <w:lang w:val="en-US" w:eastAsia="zh-CN"/>
              </w:rPr>
              <w:t>100%</w:t>
            </w:r>
          </w:p>
        </w:tc>
        <w:tc>
          <w:tcPr>
            <w:tcW w:w="1617" w:type="dxa"/>
            <w:tcBorders>
              <w:bottom w:val="nil"/>
            </w:tcBorders>
            <w:shd w:val="clear" w:color="auto" w:fill="EAEFF7"/>
            <w:vAlign w:val="top"/>
          </w:tcPr>
          <w:p w14:paraId="523B27FB">
            <w:pPr>
              <w:pStyle w:val="33"/>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p>
        </w:tc>
      </w:tr>
      <w:tr w14:paraId="6B20F2DC">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086" w:hRule="atLeast"/>
        </w:trPr>
        <w:tc>
          <w:tcPr>
            <w:tcW w:w="1190" w:type="dxa"/>
            <w:vMerge w:val="continue"/>
            <w:vAlign w:val="top"/>
          </w:tcPr>
          <w:p w14:paraId="73C1050C">
            <w:pPr>
              <w:pStyle w:val="33"/>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p>
        </w:tc>
        <w:tc>
          <w:tcPr>
            <w:tcW w:w="1542" w:type="dxa"/>
            <w:shd w:val="clear" w:color="auto" w:fill="EAEFF7"/>
            <w:vAlign w:val="top"/>
          </w:tcPr>
          <w:p w14:paraId="6F6DD721">
            <w:pPr>
              <w:keepNext w:val="0"/>
              <w:keepLines w:val="0"/>
              <w:pageBreakBefore w:val="0"/>
              <w:kinsoku/>
              <w:wordWrap/>
              <w:overflowPunct/>
              <w:topLinePunct/>
              <w:bidi w:val="0"/>
              <w:spacing w:line="579" w:lineRule="exact"/>
              <w:ind w:firstLine="3"/>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基本支出</w:t>
            </w:r>
          </w:p>
        </w:tc>
        <w:tc>
          <w:tcPr>
            <w:tcW w:w="1748" w:type="dxa"/>
            <w:shd w:val="clear" w:color="auto" w:fill="EAEFF7"/>
            <w:vAlign w:val="top"/>
          </w:tcPr>
          <w:p w14:paraId="4C57489B">
            <w:pPr>
              <w:keepNext w:val="0"/>
              <w:keepLines w:val="0"/>
              <w:pageBreakBefore w:val="0"/>
              <w:kinsoku/>
              <w:wordWrap/>
              <w:overflowPunct/>
              <w:topLinePunct/>
              <w:bidi w:val="0"/>
              <w:spacing w:line="579" w:lineRule="exact"/>
              <w:ind w:firstLine="6"/>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position w:val="-9"/>
                <w:sz w:val="32"/>
                <w:szCs w:val="32"/>
                <w:highlight w:val="none"/>
                <w:lang w:val="en-US" w:eastAsia="zh-CN"/>
              </w:rPr>
              <w:t>72.12</w:t>
            </w:r>
          </w:p>
        </w:tc>
        <w:tc>
          <w:tcPr>
            <w:tcW w:w="1371" w:type="dxa"/>
            <w:shd w:val="clear" w:color="auto" w:fill="EAEFF7"/>
            <w:vAlign w:val="top"/>
          </w:tcPr>
          <w:p w14:paraId="504C096A">
            <w:pPr>
              <w:keepNext w:val="0"/>
              <w:keepLines w:val="0"/>
              <w:pageBreakBefore w:val="0"/>
              <w:kinsoku/>
              <w:wordWrap/>
              <w:overflowPunct/>
              <w:topLinePunct/>
              <w:bidi w:val="0"/>
              <w:spacing w:line="579" w:lineRule="exact"/>
              <w:ind w:firstLine="8"/>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position w:val="-9"/>
                <w:sz w:val="32"/>
                <w:szCs w:val="32"/>
                <w:highlight w:val="none"/>
                <w:lang w:val="en-US" w:eastAsia="zh-CN"/>
              </w:rPr>
              <w:t>72.12</w:t>
            </w:r>
          </w:p>
        </w:tc>
        <w:tc>
          <w:tcPr>
            <w:tcW w:w="1612" w:type="dxa"/>
            <w:shd w:val="clear" w:color="auto" w:fill="EAEFF7"/>
            <w:vAlign w:val="top"/>
          </w:tcPr>
          <w:p w14:paraId="04B3D6E3">
            <w:pPr>
              <w:keepNext w:val="0"/>
              <w:keepLines w:val="0"/>
              <w:pageBreakBefore w:val="0"/>
              <w:kinsoku/>
              <w:wordWrap/>
              <w:overflowPunct/>
              <w:topLinePunct/>
              <w:bidi w:val="0"/>
              <w:spacing w:line="579" w:lineRule="exact"/>
              <w:ind w:firstLine="11"/>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position w:val="-9"/>
                <w:sz w:val="32"/>
                <w:szCs w:val="32"/>
                <w:highlight w:val="none"/>
                <w:lang w:val="en-US" w:eastAsia="zh-CN"/>
              </w:rPr>
              <w:t>100%</w:t>
            </w:r>
          </w:p>
        </w:tc>
        <w:tc>
          <w:tcPr>
            <w:tcW w:w="1617" w:type="dxa"/>
            <w:shd w:val="clear" w:color="auto" w:fill="EAEFF7"/>
            <w:vAlign w:val="top"/>
          </w:tcPr>
          <w:p w14:paraId="37F1DE8F">
            <w:pPr>
              <w:pStyle w:val="33"/>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p>
        </w:tc>
      </w:tr>
      <w:tr w14:paraId="3DD261C0">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086" w:hRule="atLeast"/>
        </w:trPr>
        <w:tc>
          <w:tcPr>
            <w:tcW w:w="1190" w:type="dxa"/>
            <w:vMerge w:val="continue"/>
            <w:vAlign w:val="top"/>
          </w:tcPr>
          <w:p w14:paraId="65EEEE5E">
            <w:pPr>
              <w:pStyle w:val="33"/>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p>
        </w:tc>
        <w:tc>
          <w:tcPr>
            <w:tcW w:w="1542" w:type="dxa"/>
            <w:shd w:val="clear" w:color="auto" w:fill="EAEFF7"/>
            <w:vAlign w:val="top"/>
          </w:tcPr>
          <w:p w14:paraId="2B53E27B">
            <w:pPr>
              <w:keepNext w:val="0"/>
              <w:keepLines w:val="0"/>
              <w:pageBreakBefore w:val="0"/>
              <w:kinsoku/>
              <w:wordWrap/>
              <w:overflowPunct/>
              <w:topLinePunct/>
              <w:bidi w:val="0"/>
              <w:spacing w:line="579" w:lineRule="exact"/>
              <w:rPr>
                <w:rFonts w:hint="eastAsia" w:ascii="仿宋_GB2312" w:hAnsi="仿宋_GB2312" w:eastAsia="仿宋_GB2312" w:cs="仿宋_GB2312"/>
                <w:snapToGrid w:val="0"/>
                <w:color w:val="000000"/>
                <w:kern w:val="0"/>
                <w:sz w:val="32"/>
                <w:szCs w:val="32"/>
                <w:highlight w:val="none"/>
                <w:lang w:val="en-US" w:eastAsia="zh-CN" w:bidi="ar-SA"/>
              </w:rPr>
            </w:pPr>
            <w:r>
              <w:rPr>
                <w:rFonts w:hint="eastAsia" w:ascii="仿宋_GB2312" w:hAnsi="仿宋_GB2312" w:eastAsia="仿宋_GB2312" w:cs="仿宋_GB2312"/>
                <w:sz w:val="32"/>
                <w:szCs w:val="32"/>
                <w:highlight w:val="none"/>
                <w:lang w:eastAsia="zh-CN"/>
              </w:rPr>
              <w:t>政策和项目支出</w:t>
            </w:r>
          </w:p>
        </w:tc>
        <w:tc>
          <w:tcPr>
            <w:tcW w:w="1748" w:type="dxa"/>
            <w:shd w:val="clear" w:color="auto" w:fill="EAEFF7"/>
            <w:vAlign w:val="top"/>
          </w:tcPr>
          <w:p w14:paraId="0A443D58">
            <w:pPr>
              <w:keepNext w:val="0"/>
              <w:keepLines w:val="0"/>
              <w:pageBreakBefore w:val="0"/>
              <w:kinsoku/>
              <w:wordWrap/>
              <w:overflowPunct/>
              <w:topLinePunct/>
              <w:bidi w:val="0"/>
              <w:spacing w:line="579" w:lineRule="exact"/>
              <w:ind w:firstLine="6" w:firstLineChars="0"/>
              <w:rPr>
                <w:rFonts w:hint="eastAsia" w:ascii="仿宋_GB2312" w:hAnsi="仿宋_GB2312" w:eastAsia="仿宋_GB2312" w:cs="仿宋_GB2312"/>
                <w:snapToGrid w:val="0"/>
                <w:color w:val="000000"/>
                <w:kern w:val="0"/>
                <w:sz w:val="32"/>
                <w:szCs w:val="32"/>
                <w:highlight w:val="none"/>
                <w:lang w:val="en-US" w:eastAsia="zh-CN" w:bidi="ar-SA"/>
              </w:rPr>
            </w:pPr>
            <w:r>
              <w:rPr>
                <w:rFonts w:hint="eastAsia" w:ascii="仿宋_GB2312" w:hAnsi="仿宋_GB2312" w:eastAsia="仿宋_GB2312" w:cs="仿宋_GB2312"/>
                <w:sz w:val="32"/>
                <w:szCs w:val="32"/>
                <w:highlight w:val="none"/>
                <w:lang w:val="en-US" w:eastAsia="zh-CN"/>
              </w:rPr>
              <w:t>1836.37</w:t>
            </w:r>
          </w:p>
        </w:tc>
        <w:tc>
          <w:tcPr>
            <w:tcW w:w="1371" w:type="dxa"/>
            <w:shd w:val="clear" w:color="auto" w:fill="EAEFF7"/>
            <w:vAlign w:val="top"/>
          </w:tcPr>
          <w:p w14:paraId="01F8195F">
            <w:pPr>
              <w:pStyle w:val="33"/>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lang w:val="en-US"/>
              </w:rPr>
            </w:pPr>
            <w:r>
              <w:rPr>
                <w:rFonts w:hint="eastAsia" w:ascii="仿宋_GB2312" w:hAnsi="仿宋_GB2312" w:eastAsia="仿宋_GB2312" w:cs="仿宋_GB2312"/>
                <w:sz w:val="32"/>
                <w:szCs w:val="32"/>
                <w:highlight w:val="none"/>
                <w:lang w:val="en-US" w:eastAsia="zh-CN"/>
              </w:rPr>
              <w:t>1836.37</w:t>
            </w:r>
          </w:p>
          <w:p w14:paraId="384184C2">
            <w:pPr>
              <w:keepNext w:val="0"/>
              <w:keepLines w:val="0"/>
              <w:pageBreakBefore w:val="0"/>
              <w:kinsoku/>
              <w:wordWrap/>
              <w:overflowPunct/>
              <w:topLinePunct/>
              <w:bidi w:val="0"/>
              <w:spacing w:line="579" w:lineRule="exact"/>
              <w:ind w:firstLine="8" w:firstLineChars="0"/>
              <w:rPr>
                <w:rFonts w:hint="eastAsia" w:ascii="仿宋_GB2312" w:hAnsi="仿宋_GB2312" w:eastAsia="仿宋_GB2312" w:cs="仿宋_GB2312"/>
                <w:snapToGrid w:val="0"/>
                <w:color w:val="000000"/>
                <w:kern w:val="0"/>
                <w:sz w:val="32"/>
                <w:szCs w:val="32"/>
                <w:highlight w:val="none"/>
                <w:lang w:val="en-US" w:eastAsia="zh-CN" w:bidi="ar-SA"/>
              </w:rPr>
            </w:pPr>
          </w:p>
        </w:tc>
        <w:tc>
          <w:tcPr>
            <w:tcW w:w="1612" w:type="dxa"/>
            <w:shd w:val="clear" w:color="auto" w:fill="EAEFF7"/>
            <w:vAlign w:val="top"/>
          </w:tcPr>
          <w:p w14:paraId="5C47F2D5">
            <w:pPr>
              <w:pStyle w:val="33"/>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r>
              <w:rPr>
                <w:rFonts w:hint="eastAsia" w:ascii="仿宋_GB2312" w:hAnsi="仿宋_GB2312" w:eastAsia="仿宋_GB2312" w:cs="仿宋_GB2312"/>
                <w:position w:val="-9"/>
                <w:sz w:val="32"/>
                <w:szCs w:val="32"/>
                <w:highlight w:val="none"/>
                <w:lang w:val="en-US" w:eastAsia="zh-CN"/>
              </w:rPr>
              <w:t>100%</w:t>
            </w:r>
          </w:p>
          <w:p w14:paraId="716C6D96">
            <w:pPr>
              <w:keepNext w:val="0"/>
              <w:keepLines w:val="0"/>
              <w:pageBreakBefore w:val="0"/>
              <w:kinsoku/>
              <w:wordWrap/>
              <w:overflowPunct/>
              <w:topLinePunct/>
              <w:bidi w:val="0"/>
              <w:spacing w:line="579" w:lineRule="exact"/>
              <w:ind w:firstLine="11" w:firstLineChars="0"/>
              <w:rPr>
                <w:rFonts w:hint="eastAsia" w:ascii="仿宋_GB2312" w:hAnsi="仿宋_GB2312" w:eastAsia="仿宋_GB2312" w:cs="仿宋_GB2312"/>
                <w:snapToGrid w:val="0"/>
                <w:color w:val="000000"/>
                <w:kern w:val="0"/>
                <w:sz w:val="32"/>
                <w:szCs w:val="32"/>
                <w:highlight w:val="none"/>
                <w:lang w:val="en-US" w:eastAsia="zh-CN" w:bidi="ar-SA"/>
              </w:rPr>
            </w:pPr>
          </w:p>
        </w:tc>
        <w:tc>
          <w:tcPr>
            <w:tcW w:w="1617" w:type="dxa"/>
            <w:shd w:val="clear" w:color="auto" w:fill="EAEFF7"/>
            <w:vAlign w:val="top"/>
          </w:tcPr>
          <w:p w14:paraId="611BB64B">
            <w:pPr>
              <w:pStyle w:val="33"/>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p>
        </w:tc>
      </w:tr>
    </w:tbl>
    <w:p w14:paraId="253113C8">
      <w:pPr>
        <w:keepNext w:val="0"/>
        <w:keepLines w:val="0"/>
        <w:pageBreakBefore w:val="0"/>
        <w:widowControl/>
        <w:kinsoku/>
        <w:wordWrap/>
        <w:overflowPunct/>
        <w:topLinePunct/>
        <w:autoSpaceDE w:val="0"/>
        <w:autoSpaceDN w:val="0"/>
        <w:bidi w:val="0"/>
        <w:adjustRightInd w:val="0"/>
        <w:snapToGrid w:val="0"/>
        <w:spacing w:line="579" w:lineRule="exact"/>
        <w:ind w:firstLine="631" w:firstLineChars="200"/>
        <w:textAlignment w:val="baseline"/>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pacing w:val="-3"/>
          <w:sz w:val="32"/>
          <w:szCs w:val="32"/>
          <w:highlight w:val="none"/>
        </w:rPr>
        <w:t>2.</w:t>
      </w:r>
      <w:r>
        <w:rPr>
          <w:rFonts w:hint="eastAsia" w:ascii="仿宋_GB2312" w:hAnsi="仿宋_GB2312" w:eastAsia="仿宋_GB2312" w:cs="仿宋_GB2312"/>
          <w:b/>
          <w:bCs/>
          <w:spacing w:val="-41"/>
          <w:sz w:val="32"/>
          <w:szCs w:val="32"/>
          <w:highlight w:val="none"/>
        </w:rPr>
        <w:t xml:space="preserve"> </w:t>
      </w:r>
      <w:r>
        <w:rPr>
          <w:rFonts w:hint="eastAsia" w:ascii="仿宋_GB2312" w:hAnsi="仿宋_GB2312" w:eastAsia="仿宋_GB2312" w:cs="仿宋_GB2312"/>
          <w:b/>
          <w:bCs/>
          <w:spacing w:val="-3"/>
          <w:sz w:val="32"/>
          <w:szCs w:val="32"/>
          <w:highlight w:val="none"/>
        </w:rPr>
        <w:t>资金结余率</w:t>
      </w:r>
    </w:p>
    <w:p w14:paraId="0C9D3FD5">
      <w:pPr>
        <w:pStyle w:val="2"/>
        <w:keepNext w:val="0"/>
        <w:keepLines w:val="0"/>
        <w:pageBreakBefore w:val="0"/>
        <w:widowControl/>
        <w:kinsoku/>
        <w:wordWrap/>
        <w:overflowPunct/>
        <w:topLinePunct/>
        <w:autoSpaceDE w:val="0"/>
        <w:autoSpaceDN w:val="0"/>
        <w:bidi w:val="0"/>
        <w:adjustRightInd w:val="0"/>
        <w:snapToGrid w:val="0"/>
        <w:spacing w:line="579" w:lineRule="exact"/>
        <w:ind w:firstLine="640" w:firstLineChars="200"/>
        <w:textAlignment w:val="baseline"/>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2023年度本部门预算项目10 个，项目资金结余率小于0.1的项目10个。明细如下：</w:t>
      </w:r>
    </w:p>
    <w:tbl>
      <w:tblPr>
        <w:tblStyle w:val="32"/>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4"/>
        <w:gridCol w:w="1155"/>
        <w:gridCol w:w="1113"/>
        <w:gridCol w:w="1417"/>
        <w:gridCol w:w="1535"/>
        <w:gridCol w:w="2326"/>
      </w:tblGrid>
      <w:tr w14:paraId="004DA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1744" w:type="dxa"/>
            <w:vAlign w:val="top"/>
          </w:tcPr>
          <w:p w14:paraId="450D25BF">
            <w:pPr>
              <w:keepNext w:val="0"/>
              <w:keepLines w:val="0"/>
              <w:pageBreakBefore w:val="0"/>
              <w:kinsoku/>
              <w:wordWrap/>
              <w:overflowPunct/>
              <w:topLinePunct/>
              <w:bidi w:val="0"/>
              <w:spacing w:line="579" w:lineRule="exact"/>
              <w:ind w:left="120"/>
              <w:rPr>
                <w:rFonts w:hint="eastAsia" w:ascii="仿宋_GB2312" w:hAnsi="仿宋_GB2312" w:eastAsia="仿宋_GB2312" w:cs="仿宋_GB2312"/>
                <w:sz w:val="28"/>
                <w:szCs w:val="28"/>
                <w:highlight w:val="none"/>
              </w:rPr>
            </w:pPr>
            <w:r>
              <w:rPr>
                <w:rFonts w:hint="eastAsia" w:ascii="仿宋_GB2312" w:hAnsi="仿宋_GB2312" w:eastAsia="仿宋_GB2312" w:cs="仿宋_GB2312"/>
                <w:color w:val="FF0000"/>
                <w:spacing w:val="-5"/>
                <w:sz w:val="28"/>
                <w:szCs w:val="28"/>
                <w:highlight w:val="none"/>
              </w:rPr>
              <w:t>部门预算项目</w:t>
            </w:r>
          </w:p>
        </w:tc>
        <w:tc>
          <w:tcPr>
            <w:tcW w:w="1155" w:type="dxa"/>
            <w:vAlign w:val="top"/>
          </w:tcPr>
          <w:p w14:paraId="3AD4EE0A">
            <w:pPr>
              <w:keepNext w:val="0"/>
              <w:keepLines w:val="0"/>
              <w:pageBreakBefore w:val="0"/>
              <w:kinsoku/>
              <w:wordWrap/>
              <w:overflowPunct/>
              <w:topLinePunct/>
              <w:bidi w:val="0"/>
              <w:spacing w:line="579" w:lineRule="exact"/>
              <w:ind w:left="115"/>
              <w:rPr>
                <w:rFonts w:hint="eastAsia" w:ascii="仿宋_GB2312" w:hAnsi="仿宋_GB2312" w:eastAsia="仿宋_GB2312" w:cs="仿宋_GB2312"/>
                <w:sz w:val="28"/>
                <w:szCs w:val="28"/>
                <w:highlight w:val="none"/>
              </w:rPr>
            </w:pPr>
            <w:r>
              <w:rPr>
                <w:rFonts w:hint="eastAsia" w:ascii="仿宋_GB2312" w:hAnsi="仿宋_GB2312" w:eastAsia="仿宋_GB2312" w:cs="仿宋_GB2312"/>
                <w:color w:val="FF0000"/>
                <w:spacing w:val="-5"/>
                <w:sz w:val="28"/>
                <w:szCs w:val="28"/>
                <w:highlight w:val="none"/>
              </w:rPr>
              <w:t>预算金额</w:t>
            </w:r>
          </w:p>
        </w:tc>
        <w:tc>
          <w:tcPr>
            <w:tcW w:w="1113" w:type="dxa"/>
            <w:vAlign w:val="top"/>
          </w:tcPr>
          <w:p w14:paraId="230C1E93">
            <w:pPr>
              <w:keepNext w:val="0"/>
              <w:keepLines w:val="0"/>
              <w:pageBreakBefore w:val="0"/>
              <w:kinsoku/>
              <w:wordWrap/>
              <w:overflowPunct/>
              <w:topLinePunct/>
              <w:bidi w:val="0"/>
              <w:spacing w:line="579" w:lineRule="exact"/>
              <w:ind w:left="116"/>
              <w:rPr>
                <w:rFonts w:hint="eastAsia" w:ascii="仿宋_GB2312" w:hAnsi="仿宋_GB2312" w:eastAsia="仿宋_GB2312" w:cs="仿宋_GB2312"/>
                <w:sz w:val="28"/>
                <w:szCs w:val="28"/>
                <w:highlight w:val="none"/>
              </w:rPr>
            </w:pPr>
            <w:r>
              <w:rPr>
                <w:rFonts w:hint="eastAsia" w:ascii="仿宋_GB2312" w:hAnsi="仿宋_GB2312" w:eastAsia="仿宋_GB2312" w:cs="仿宋_GB2312"/>
                <w:color w:val="FF0000"/>
                <w:spacing w:val="-5"/>
                <w:sz w:val="28"/>
                <w:szCs w:val="28"/>
                <w:highlight w:val="none"/>
              </w:rPr>
              <w:t>预算执行</w:t>
            </w:r>
          </w:p>
        </w:tc>
        <w:tc>
          <w:tcPr>
            <w:tcW w:w="1417" w:type="dxa"/>
            <w:vAlign w:val="top"/>
          </w:tcPr>
          <w:p w14:paraId="18366BAD">
            <w:pPr>
              <w:keepNext w:val="0"/>
              <w:keepLines w:val="0"/>
              <w:pageBreakBefore w:val="0"/>
              <w:kinsoku/>
              <w:wordWrap/>
              <w:overflowPunct/>
              <w:topLinePunct/>
              <w:bidi w:val="0"/>
              <w:spacing w:line="579" w:lineRule="exact"/>
              <w:ind w:left="117"/>
              <w:rPr>
                <w:rFonts w:hint="eastAsia" w:ascii="仿宋_GB2312" w:hAnsi="仿宋_GB2312" w:eastAsia="仿宋_GB2312" w:cs="仿宋_GB2312"/>
                <w:sz w:val="28"/>
                <w:szCs w:val="28"/>
                <w:highlight w:val="none"/>
              </w:rPr>
            </w:pPr>
            <w:r>
              <w:rPr>
                <w:rFonts w:hint="eastAsia" w:ascii="仿宋_GB2312" w:hAnsi="仿宋_GB2312" w:eastAsia="仿宋_GB2312" w:cs="仿宋_GB2312"/>
                <w:color w:val="FF0000"/>
                <w:spacing w:val="-5"/>
                <w:sz w:val="28"/>
                <w:szCs w:val="28"/>
                <w:highlight w:val="none"/>
              </w:rPr>
              <w:t>预算完成率</w:t>
            </w:r>
          </w:p>
        </w:tc>
        <w:tc>
          <w:tcPr>
            <w:tcW w:w="1535" w:type="dxa"/>
            <w:vAlign w:val="top"/>
          </w:tcPr>
          <w:p w14:paraId="190DCD26">
            <w:pPr>
              <w:keepNext w:val="0"/>
              <w:keepLines w:val="0"/>
              <w:pageBreakBefore w:val="0"/>
              <w:kinsoku/>
              <w:wordWrap/>
              <w:overflowPunct/>
              <w:topLinePunct/>
              <w:bidi w:val="0"/>
              <w:spacing w:line="579" w:lineRule="exact"/>
              <w:ind w:left="125"/>
              <w:rPr>
                <w:rFonts w:hint="eastAsia" w:ascii="仿宋_GB2312" w:hAnsi="仿宋_GB2312" w:eastAsia="仿宋_GB2312" w:cs="仿宋_GB2312"/>
                <w:sz w:val="28"/>
                <w:szCs w:val="28"/>
                <w:highlight w:val="none"/>
              </w:rPr>
            </w:pPr>
            <w:r>
              <w:rPr>
                <w:rFonts w:hint="eastAsia" w:ascii="仿宋_GB2312" w:hAnsi="仿宋_GB2312" w:eastAsia="仿宋_GB2312" w:cs="仿宋_GB2312"/>
                <w:color w:val="FF0000"/>
                <w:spacing w:val="-7"/>
                <w:sz w:val="28"/>
                <w:szCs w:val="28"/>
                <w:highlight w:val="none"/>
              </w:rPr>
              <w:t>资金结余率</w:t>
            </w:r>
          </w:p>
        </w:tc>
        <w:tc>
          <w:tcPr>
            <w:tcW w:w="2326" w:type="dxa"/>
            <w:vAlign w:val="top"/>
          </w:tcPr>
          <w:p w14:paraId="4AA7EE4C">
            <w:pPr>
              <w:keepNext w:val="0"/>
              <w:keepLines w:val="0"/>
              <w:pageBreakBefore w:val="0"/>
              <w:kinsoku/>
              <w:wordWrap/>
              <w:overflowPunct/>
              <w:topLinePunct/>
              <w:bidi w:val="0"/>
              <w:spacing w:line="579" w:lineRule="exact"/>
              <w:ind w:left="121"/>
              <w:rPr>
                <w:rFonts w:hint="eastAsia" w:ascii="仿宋_GB2312" w:hAnsi="仿宋_GB2312" w:eastAsia="仿宋_GB2312" w:cs="仿宋_GB2312"/>
                <w:sz w:val="28"/>
                <w:szCs w:val="28"/>
                <w:highlight w:val="none"/>
              </w:rPr>
            </w:pPr>
            <w:r>
              <w:rPr>
                <w:rFonts w:hint="eastAsia" w:ascii="仿宋_GB2312" w:hAnsi="仿宋_GB2312" w:eastAsia="仿宋_GB2312" w:cs="仿宋_GB2312"/>
                <w:color w:val="FF0000"/>
                <w:spacing w:val="-5"/>
                <w:sz w:val="28"/>
                <w:szCs w:val="28"/>
                <w:highlight w:val="none"/>
              </w:rPr>
              <w:t>是否小于</w:t>
            </w:r>
            <w:r>
              <w:rPr>
                <w:rFonts w:hint="eastAsia" w:ascii="仿宋_GB2312" w:hAnsi="仿宋_GB2312" w:eastAsia="仿宋_GB2312" w:cs="仿宋_GB2312"/>
                <w:color w:val="FF0000"/>
                <w:spacing w:val="-46"/>
                <w:sz w:val="28"/>
                <w:szCs w:val="28"/>
                <w:highlight w:val="none"/>
              </w:rPr>
              <w:t xml:space="preserve"> </w:t>
            </w:r>
            <w:r>
              <w:rPr>
                <w:rFonts w:hint="eastAsia" w:ascii="仿宋_GB2312" w:hAnsi="仿宋_GB2312" w:eastAsia="仿宋_GB2312" w:cs="仿宋_GB2312"/>
                <w:color w:val="FF0000"/>
                <w:spacing w:val="-5"/>
                <w:sz w:val="28"/>
                <w:szCs w:val="28"/>
                <w:highlight w:val="none"/>
              </w:rPr>
              <w:t>0.1（10%）</w:t>
            </w:r>
          </w:p>
        </w:tc>
      </w:tr>
      <w:tr w14:paraId="7EAB3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1744"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4C7F460">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b w:val="0"/>
                <w:snapToGrid w:val="0"/>
                <w:color w:val="000000"/>
                <w:kern w:val="0"/>
                <w:sz w:val="28"/>
                <w:szCs w:val="28"/>
                <w:highlight w:val="none"/>
                <w:lang w:val="en-US" w:eastAsia="zh-CN" w:bidi="ar-SA"/>
              </w:rPr>
            </w:pPr>
            <w:r>
              <w:rPr>
                <w:rFonts w:hint="eastAsia" w:ascii="仿宋_GB2312" w:hAnsi="仿宋_GB2312" w:eastAsia="仿宋_GB2312" w:cs="仿宋_GB2312"/>
                <w:b w:val="0"/>
                <w:snapToGrid w:val="0"/>
                <w:color w:val="000000"/>
                <w:kern w:val="0"/>
                <w:sz w:val="28"/>
                <w:szCs w:val="28"/>
                <w:highlight w:val="none"/>
                <w:lang w:val="en-US" w:eastAsia="zh-CN" w:bidi="ar-SA"/>
              </w:rPr>
              <w:t>会计服务费</w:t>
            </w:r>
          </w:p>
          <w:p w14:paraId="2E1AF512">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snapToGrid w:val="0"/>
                <w:color w:val="000000"/>
                <w:kern w:val="0"/>
                <w:sz w:val="28"/>
                <w:szCs w:val="28"/>
                <w:highlight w:val="none"/>
                <w:lang w:val="en-US" w:eastAsia="en-US" w:bidi="ar-SA"/>
              </w:rPr>
            </w:pPr>
            <w:r>
              <w:rPr>
                <w:rFonts w:hint="eastAsia" w:ascii="仿宋_GB2312" w:hAnsi="仿宋_GB2312" w:eastAsia="仿宋_GB2312" w:cs="仿宋_GB2312"/>
                <w:b w:val="0"/>
                <w:snapToGrid w:val="0"/>
                <w:color w:val="000000"/>
                <w:kern w:val="0"/>
                <w:sz w:val="28"/>
                <w:szCs w:val="28"/>
                <w:highlight w:val="none"/>
                <w:lang w:val="en-US" w:eastAsia="zh-CN" w:bidi="ar-SA"/>
              </w:rPr>
              <w:t>低保工作经费</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top"/>
          </w:tcPr>
          <w:p w14:paraId="196BC052">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sz w:val="28"/>
                <w:szCs w:val="28"/>
                <w:highlight w:val="none"/>
                <w:lang w:val="en-US" w:eastAsia="zh-CN"/>
              </w:rPr>
            </w:pPr>
            <w:r>
              <w:rPr>
                <w:rFonts w:hint="eastAsia" w:ascii="仿宋_GB2312" w:hAnsi="仿宋_GB2312" w:eastAsia="仿宋_GB2312" w:cs="仿宋_GB2312"/>
                <w:b w:val="0"/>
                <w:sz w:val="28"/>
                <w:szCs w:val="28"/>
                <w:highlight w:val="none"/>
                <w:lang w:val="en-US" w:eastAsia="zh-CN"/>
              </w:rPr>
              <w:t>3</w:t>
            </w:r>
          </w:p>
        </w:tc>
        <w:tc>
          <w:tcPr>
            <w:tcW w:w="1113" w:type="dxa"/>
            <w:tcBorders>
              <w:top w:val="single" w:color="000000" w:sz="4" w:space="0"/>
              <w:left w:val="single" w:color="000000" w:sz="4" w:space="0"/>
              <w:bottom w:val="single" w:color="000000" w:sz="4" w:space="0"/>
              <w:right w:val="single" w:color="000000" w:sz="4" w:space="0"/>
            </w:tcBorders>
            <w:shd w:val="clear" w:color="auto" w:fill="FFFFFF"/>
            <w:vAlign w:val="top"/>
          </w:tcPr>
          <w:p w14:paraId="6901D043">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snapToGrid w:val="0"/>
                <w:color w:val="000000"/>
                <w:kern w:val="0"/>
                <w:sz w:val="28"/>
                <w:szCs w:val="28"/>
                <w:highlight w:val="none"/>
                <w:lang w:val="en-US" w:eastAsia="zh-CN" w:bidi="ar-SA"/>
              </w:rPr>
            </w:pPr>
            <w:r>
              <w:rPr>
                <w:rFonts w:hint="eastAsia" w:ascii="仿宋_GB2312" w:hAnsi="仿宋_GB2312" w:eastAsia="仿宋_GB2312" w:cs="仿宋_GB2312"/>
                <w:b w:val="0"/>
                <w:sz w:val="28"/>
                <w:szCs w:val="28"/>
                <w:highlight w:val="none"/>
                <w:lang w:val="en-US" w:eastAsia="zh-CN"/>
              </w:rPr>
              <w:t>3</w:t>
            </w:r>
          </w:p>
          <w:p w14:paraId="45306942">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sz w:val="28"/>
                <w:szCs w:val="28"/>
                <w:highlight w:val="none"/>
              </w:rPr>
            </w:pPr>
          </w:p>
        </w:tc>
        <w:tc>
          <w:tcPr>
            <w:tcW w:w="1417" w:type="dxa"/>
            <w:tcBorders>
              <w:top w:val="single" w:color="000000" w:sz="4" w:space="0"/>
              <w:left w:val="single" w:color="000000" w:sz="4" w:space="0"/>
              <w:bottom w:val="single" w:color="000000" w:sz="4" w:space="0"/>
              <w:right w:val="single" w:color="000000" w:sz="4" w:space="0"/>
            </w:tcBorders>
            <w:shd w:val="clear" w:color="auto" w:fill="FFFFFF"/>
            <w:vAlign w:val="top"/>
          </w:tcPr>
          <w:p w14:paraId="6D2AABD0">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sz w:val="28"/>
                <w:szCs w:val="28"/>
                <w:highlight w:val="none"/>
                <w:lang w:val="en-US" w:eastAsia="zh-CN"/>
              </w:rPr>
            </w:pPr>
            <w:r>
              <w:rPr>
                <w:rFonts w:hint="eastAsia" w:ascii="仿宋_GB2312" w:hAnsi="仿宋_GB2312" w:eastAsia="仿宋_GB2312" w:cs="仿宋_GB2312"/>
                <w:b w:val="0"/>
                <w:sz w:val="28"/>
                <w:szCs w:val="28"/>
                <w:highlight w:val="none"/>
                <w:lang w:val="en-US" w:eastAsia="zh-CN"/>
              </w:rPr>
              <w:t>100%</w:t>
            </w:r>
          </w:p>
        </w:tc>
        <w:tc>
          <w:tcPr>
            <w:tcW w:w="1535" w:type="dxa"/>
            <w:tcBorders>
              <w:top w:val="single" w:color="000000" w:sz="4" w:space="0"/>
              <w:left w:val="single" w:color="000000" w:sz="4" w:space="0"/>
              <w:bottom w:val="single" w:color="000000" w:sz="4" w:space="0"/>
              <w:right w:val="single" w:color="000000" w:sz="4" w:space="0"/>
            </w:tcBorders>
            <w:shd w:val="clear" w:color="auto" w:fill="FFFFFF"/>
            <w:vAlign w:val="top"/>
          </w:tcPr>
          <w:p w14:paraId="6C7F6D28">
            <w:pPr>
              <w:keepNext w:val="0"/>
              <w:keepLines w:val="0"/>
              <w:pageBreakBefore w:val="0"/>
              <w:kinsoku/>
              <w:wordWrap/>
              <w:overflowPunct/>
              <w:topLinePunct/>
              <w:bidi w:val="0"/>
              <w:spacing w:line="579" w:lineRule="exact"/>
              <w:ind w:left="113"/>
              <w:jc w:val="center"/>
              <w:rPr>
                <w:rFonts w:hint="eastAsia" w:ascii="仿宋_GB2312" w:hAnsi="仿宋_GB2312" w:eastAsia="仿宋_GB2312" w:cs="仿宋_GB2312"/>
                <w:b w:val="0"/>
                <w:sz w:val="28"/>
                <w:szCs w:val="28"/>
                <w:highlight w:val="none"/>
                <w:lang w:eastAsia="zh-CN"/>
              </w:rPr>
            </w:pPr>
            <w:r>
              <w:rPr>
                <w:rFonts w:hint="eastAsia" w:ascii="仿宋_GB2312" w:hAnsi="仿宋_GB2312" w:eastAsia="仿宋_GB2312" w:cs="仿宋_GB2312"/>
                <w:b w:val="0"/>
                <w:sz w:val="28"/>
                <w:szCs w:val="28"/>
                <w:highlight w:val="none"/>
                <w:lang w:eastAsia="zh-CN"/>
              </w:rPr>
              <w:t>0</w:t>
            </w:r>
          </w:p>
        </w:tc>
        <w:tc>
          <w:tcPr>
            <w:tcW w:w="2326" w:type="dxa"/>
            <w:tcBorders>
              <w:top w:val="single" w:color="000000" w:sz="4" w:space="0"/>
              <w:left w:val="single" w:color="000000" w:sz="4" w:space="0"/>
              <w:bottom w:val="single" w:color="000000" w:sz="4" w:space="0"/>
              <w:right w:val="single" w:color="000000" w:sz="4" w:space="0"/>
            </w:tcBorders>
            <w:shd w:val="clear" w:color="auto" w:fill="FFFFFF"/>
            <w:vAlign w:val="top"/>
          </w:tcPr>
          <w:p w14:paraId="05E654E8">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b w:val="0"/>
                <w:sz w:val="28"/>
                <w:szCs w:val="28"/>
                <w:highlight w:val="none"/>
                <w:lang w:val="en-US" w:eastAsia="zh-CN"/>
              </w:rPr>
            </w:pPr>
            <w:r>
              <w:rPr>
                <w:rFonts w:hint="eastAsia" w:ascii="仿宋_GB2312" w:hAnsi="仿宋_GB2312" w:eastAsia="仿宋_GB2312" w:cs="仿宋_GB2312"/>
                <w:b w:val="0"/>
                <w:sz w:val="28"/>
                <w:szCs w:val="28"/>
                <w:highlight w:val="none"/>
                <w:lang w:val="en-US" w:eastAsia="zh-CN"/>
              </w:rPr>
              <w:t>是</w:t>
            </w:r>
          </w:p>
        </w:tc>
      </w:tr>
      <w:tr w14:paraId="30BB2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1744" w:type="dxa"/>
            <w:vAlign w:val="center"/>
          </w:tcPr>
          <w:p w14:paraId="317EA2E8">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snapToGrid w:val="0"/>
                <w:color w:val="000000"/>
                <w:kern w:val="0"/>
                <w:sz w:val="28"/>
                <w:szCs w:val="28"/>
                <w:highlight w:val="none"/>
                <w:lang w:val="en-US" w:eastAsia="zh-CN" w:bidi="ar-SA"/>
              </w:rPr>
            </w:pPr>
            <w:r>
              <w:rPr>
                <w:rFonts w:hint="eastAsia" w:ascii="仿宋_GB2312" w:hAnsi="仿宋_GB2312" w:eastAsia="仿宋_GB2312" w:cs="仿宋_GB2312"/>
                <w:snapToGrid w:val="0"/>
                <w:color w:val="000000"/>
                <w:kern w:val="0"/>
                <w:sz w:val="28"/>
                <w:szCs w:val="28"/>
                <w:highlight w:val="none"/>
                <w:lang w:val="en-US" w:eastAsia="zh-CN" w:bidi="ar-SA"/>
              </w:rPr>
              <w:t>社区排查工作人员补贴</w:t>
            </w:r>
          </w:p>
        </w:tc>
        <w:tc>
          <w:tcPr>
            <w:tcW w:w="1155" w:type="dxa"/>
            <w:vAlign w:val="top"/>
          </w:tcPr>
          <w:p w14:paraId="6778B9C5">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15.26</w:t>
            </w:r>
          </w:p>
        </w:tc>
        <w:tc>
          <w:tcPr>
            <w:tcW w:w="1113" w:type="dxa"/>
            <w:vAlign w:val="top"/>
          </w:tcPr>
          <w:p w14:paraId="0E8B86F4">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napToGrid w:val="0"/>
                <w:color w:val="000000"/>
                <w:kern w:val="0"/>
                <w:sz w:val="28"/>
                <w:szCs w:val="28"/>
                <w:highlight w:val="none"/>
                <w:lang w:val="en-US" w:eastAsia="zh-CN" w:bidi="ar-SA"/>
              </w:rPr>
            </w:pPr>
            <w:r>
              <w:rPr>
                <w:rFonts w:hint="eastAsia" w:ascii="仿宋_GB2312" w:hAnsi="仿宋_GB2312" w:eastAsia="仿宋_GB2312" w:cs="仿宋_GB2312"/>
                <w:sz w:val="28"/>
                <w:szCs w:val="28"/>
                <w:highlight w:val="none"/>
                <w:lang w:val="en-US" w:eastAsia="zh-CN"/>
              </w:rPr>
              <w:t>15.26</w:t>
            </w:r>
          </w:p>
        </w:tc>
        <w:tc>
          <w:tcPr>
            <w:tcW w:w="1417" w:type="dxa"/>
            <w:vAlign w:val="top"/>
          </w:tcPr>
          <w:p w14:paraId="009FDC0E">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100%</w:t>
            </w:r>
          </w:p>
        </w:tc>
        <w:tc>
          <w:tcPr>
            <w:tcW w:w="1535" w:type="dxa"/>
            <w:vAlign w:val="top"/>
          </w:tcPr>
          <w:p w14:paraId="0AE67CE8">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0</w:t>
            </w:r>
          </w:p>
        </w:tc>
        <w:tc>
          <w:tcPr>
            <w:tcW w:w="2326" w:type="dxa"/>
            <w:vAlign w:val="top"/>
          </w:tcPr>
          <w:p w14:paraId="581107A9">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是</w:t>
            </w:r>
          </w:p>
        </w:tc>
      </w:tr>
      <w:tr w14:paraId="5A2E9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1744" w:type="dxa"/>
            <w:vAlign w:val="center"/>
          </w:tcPr>
          <w:p w14:paraId="61ADB935">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snapToGrid w:val="0"/>
                <w:color w:val="000000"/>
                <w:kern w:val="0"/>
                <w:sz w:val="28"/>
                <w:szCs w:val="28"/>
                <w:highlight w:val="none"/>
                <w:lang w:val="en-US" w:eastAsia="zh-CN" w:bidi="ar-SA"/>
              </w:rPr>
            </w:pPr>
            <w:r>
              <w:rPr>
                <w:rFonts w:hint="eastAsia" w:ascii="仿宋_GB2312" w:hAnsi="仿宋_GB2312" w:eastAsia="仿宋_GB2312" w:cs="仿宋_GB2312"/>
                <w:snapToGrid w:val="0"/>
                <w:color w:val="000000"/>
                <w:kern w:val="0"/>
                <w:sz w:val="28"/>
                <w:szCs w:val="28"/>
                <w:highlight w:val="none"/>
                <w:lang w:val="en-US" w:eastAsia="zh-CN" w:bidi="ar-SA"/>
              </w:rPr>
              <w:t>社会组织行业党委</w:t>
            </w:r>
          </w:p>
        </w:tc>
        <w:tc>
          <w:tcPr>
            <w:tcW w:w="1155" w:type="dxa"/>
            <w:vAlign w:val="top"/>
          </w:tcPr>
          <w:p w14:paraId="03D02F22">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w:t>
            </w:r>
          </w:p>
        </w:tc>
        <w:tc>
          <w:tcPr>
            <w:tcW w:w="1113" w:type="dxa"/>
            <w:vAlign w:val="top"/>
          </w:tcPr>
          <w:p w14:paraId="7C263FB7">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napToGrid w:val="0"/>
                <w:color w:val="000000"/>
                <w:kern w:val="0"/>
                <w:sz w:val="28"/>
                <w:szCs w:val="28"/>
                <w:highlight w:val="none"/>
                <w:lang w:val="en-US" w:eastAsia="zh-CN" w:bidi="ar-SA"/>
              </w:rPr>
            </w:pPr>
            <w:r>
              <w:rPr>
                <w:rFonts w:hint="eastAsia" w:ascii="仿宋_GB2312" w:hAnsi="仿宋_GB2312" w:eastAsia="仿宋_GB2312" w:cs="仿宋_GB2312"/>
                <w:sz w:val="28"/>
                <w:szCs w:val="28"/>
                <w:highlight w:val="none"/>
                <w:lang w:val="en-US" w:eastAsia="zh-CN"/>
              </w:rPr>
              <w:t>1</w:t>
            </w:r>
          </w:p>
        </w:tc>
        <w:tc>
          <w:tcPr>
            <w:tcW w:w="1417" w:type="dxa"/>
            <w:vAlign w:val="top"/>
          </w:tcPr>
          <w:p w14:paraId="235743F5">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100%</w:t>
            </w:r>
          </w:p>
        </w:tc>
        <w:tc>
          <w:tcPr>
            <w:tcW w:w="1535" w:type="dxa"/>
            <w:vAlign w:val="top"/>
          </w:tcPr>
          <w:p w14:paraId="59DBE9B4">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0</w:t>
            </w:r>
          </w:p>
        </w:tc>
        <w:tc>
          <w:tcPr>
            <w:tcW w:w="2326" w:type="dxa"/>
            <w:vAlign w:val="top"/>
          </w:tcPr>
          <w:p w14:paraId="545017FC">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是</w:t>
            </w:r>
          </w:p>
        </w:tc>
      </w:tr>
      <w:tr w14:paraId="63D54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1744" w:type="dxa"/>
            <w:vAlign w:val="center"/>
          </w:tcPr>
          <w:p w14:paraId="71E91747">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snapToGrid w:val="0"/>
                <w:color w:val="000000"/>
                <w:kern w:val="0"/>
                <w:sz w:val="28"/>
                <w:szCs w:val="28"/>
                <w:highlight w:val="none"/>
                <w:lang w:val="en-US" w:eastAsia="zh-CN" w:bidi="ar-SA"/>
              </w:rPr>
            </w:pPr>
            <w:r>
              <w:rPr>
                <w:rFonts w:hint="eastAsia" w:ascii="仿宋_GB2312" w:hAnsi="仿宋_GB2312" w:eastAsia="仿宋_GB2312" w:cs="仿宋_GB2312"/>
                <w:snapToGrid w:val="0"/>
                <w:color w:val="000000"/>
                <w:kern w:val="0"/>
                <w:sz w:val="28"/>
                <w:szCs w:val="28"/>
                <w:highlight w:val="none"/>
                <w:lang w:val="en-US" w:eastAsia="zh-CN" w:bidi="ar-SA"/>
              </w:rPr>
              <w:t>社会组织发展中心运营</w:t>
            </w:r>
          </w:p>
        </w:tc>
        <w:tc>
          <w:tcPr>
            <w:tcW w:w="1155" w:type="dxa"/>
            <w:vAlign w:val="top"/>
          </w:tcPr>
          <w:p w14:paraId="339364AC">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24</w:t>
            </w:r>
          </w:p>
        </w:tc>
        <w:tc>
          <w:tcPr>
            <w:tcW w:w="1113" w:type="dxa"/>
            <w:vAlign w:val="top"/>
          </w:tcPr>
          <w:p w14:paraId="6D4EDF54">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napToGrid w:val="0"/>
                <w:color w:val="000000"/>
                <w:kern w:val="0"/>
                <w:sz w:val="28"/>
                <w:szCs w:val="28"/>
                <w:highlight w:val="none"/>
                <w:lang w:val="en-US" w:eastAsia="zh-CN" w:bidi="ar-SA"/>
              </w:rPr>
            </w:pPr>
            <w:r>
              <w:rPr>
                <w:rFonts w:hint="eastAsia" w:ascii="仿宋_GB2312" w:hAnsi="仿宋_GB2312" w:eastAsia="仿宋_GB2312" w:cs="仿宋_GB2312"/>
                <w:sz w:val="28"/>
                <w:szCs w:val="28"/>
                <w:highlight w:val="none"/>
                <w:lang w:val="en-US" w:eastAsia="zh-CN"/>
              </w:rPr>
              <w:t>24</w:t>
            </w:r>
          </w:p>
        </w:tc>
        <w:tc>
          <w:tcPr>
            <w:tcW w:w="1417" w:type="dxa"/>
            <w:vAlign w:val="top"/>
          </w:tcPr>
          <w:p w14:paraId="010B0C7A">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100%</w:t>
            </w:r>
          </w:p>
        </w:tc>
        <w:tc>
          <w:tcPr>
            <w:tcW w:w="1535" w:type="dxa"/>
            <w:vAlign w:val="top"/>
          </w:tcPr>
          <w:p w14:paraId="17BED7DE">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0</w:t>
            </w:r>
          </w:p>
        </w:tc>
        <w:tc>
          <w:tcPr>
            <w:tcW w:w="2326" w:type="dxa"/>
            <w:vAlign w:val="top"/>
          </w:tcPr>
          <w:p w14:paraId="7AA13861">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是</w:t>
            </w:r>
          </w:p>
        </w:tc>
      </w:tr>
      <w:tr w14:paraId="5632A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1744" w:type="dxa"/>
            <w:vAlign w:val="center"/>
          </w:tcPr>
          <w:p w14:paraId="1B0A4269">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snapToGrid w:val="0"/>
                <w:color w:val="000000"/>
                <w:kern w:val="0"/>
                <w:sz w:val="28"/>
                <w:szCs w:val="28"/>
                <w:highlight w:val="none"/>
                <w:lang w:val="en-US" w:eastAsia="zh-CN" w:bidi="ar-SA"/>
              </w:rPr>
            </w:pPr>
            <w:r>
              <w:rPr>
                <w:rFonts w:hint="eastAsia" w:ascii="仿宋_GB2312" w:hAnsi="仿宋_GB2312" w:eastAsia="仿宋_GB2312" w:cs="仿宋_GB2312"/>
                <w:snapToGrid w:val="0"/>
                <w:color w:val="000000"/>
                <w:kern w:val="0"/>
                <w:sz w:val="28"/>
                <w:szCs w:val="28"/>
                <w:highlight w:val="none"/>
                <w:lang w:val="en-US" w:eastAsia="zh-CN" w:bidi="ar-SA"/>
              </w:rPr>
              <w:t>公益性岗位补贴</w:t>
            </w:r>
          </w:p>
        </w:tc>
        <w:tc>
          <w:tcPr>
            <w:tcW w:w="1155" w:type="dxa"/>
            <w:vAlign w:val="top"/>
          </w:tcPr>
          <w:p w14:paraId="68214BB4">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279.81</w:t>
            </w:r>
          </w:p>
        </w:tc>
        <w:tc>
          <w:tcPr>
            <w:tcW w:w="1113" w:type="dxa"/>
            <w:vAlign w:val="top"/>
          </w:tcPr>
          <w:p w14:paraId="133CB3C8">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napToGrid w:val="0"/>
                <w:color w:val="000000"/>
                <w:kern w:val="0"/>
                <w:sz w:val="28"/>
                <w:szCs w:val="28"/>
                <w:highlight w:val="none"/>
                <w:lang w:val="en-US" w:eastAsia="zh-CN" w:bidi="ar-SA"/>
              </w:rPr>
            </w:pPr>
            <w:r>
              <w:rPr>
                <w:rFonts w:hint="eastAsia" w:ascii="仿宋_GB2312" w:hAnsi="仿宋_GB2312" w:eastAsia="仿宋_GB2312" w:cs="仿宋_GB2312"/>
                <w:sz w:val="28"/>
                <w:szCs w:val="28"/>
                <w:highlight w:val="none"/>
                <w:lang w:val="en-US" w:eastAsia="zh-CN"/>
              </w:rPr>
              <w:t>279.81</w:t>
            </w:r>
          </w:p>
        </w:tc>
        <w:tc>
          <w:tcPr>
            <w:tcW w:w="1417" w:type="dxa"/>
            <w:vAlign w:val="top"/>
          </w:tcPr>
          <w:p w14:paraId="4AE8ED67">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100%</w:t>
            </w:r>
          </w:p>
        </w:tc>
        <w:tc>
          <w:tcPr>
            <w:tcW w:w="1535" w:type="dxa"/>
            <w:vAlign w:val="top"/>
          </w:tcPr>
          <w:p w14:paraId="1B098388">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0</w:t>
            </w:r>
          </w:p>
        </w:tc>
        <w:tc>
          <w:tcPr>
            <w:tcW w:w="2326" w:type="dxa"/>
            <w:vAlign w:val="top"/>
          </w:tcPr>
          <w:p w14:paraId="05E51D41">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是</w:t>
            </w:r>
          </w:p>
        </w:tc>
      </w:tr>
      <w:tr w14:paraId="260EB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1744" w:type="dxa"/>
            <w:vAlign w:val="center"/>
          </w:tcPr>
          <w:p w14:paraId="6C425F56">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snapToGrid w:val="0"/>
                <w:color w:val="000000"/>
                <w:kern w:val="0"/>
                <w:sz w:val="28"/>
                <w:szCs w:val="28"/>
                <w:highlight w:val="none"/>
                <w:lang w:val="en-US" w:eastAsia="zh-CN" w:bidi="ar-SA"/>
              </w:rPr>
            </w:pPr>
            <w:r>
              <w:rPr>
                <w:rFonts w:hint="eastAsia" w:ascii="仿宋_GB2312" w:hAnsi="仿宋_GB2312" w:eastAsia="仿宋_GB2312" w:cs="仿宋_GB2312"/>
                <w:snapToGrid w:val="0"/>
                <w:color w:val="000000"/>
                <w:kern w:val="0"/>
                <w:sz w:val="28"/>
                <w:szCs w:val="28"/>
                <w:highlight w:val="none"/>
                <w:lang w:val="en-US" w:eastAsia="zh-CN" w:bidi="ar-SA"/>
              </w:rPr>
              <w:t>技能大赛</w:t>
            </w:r>
          </w:p>
        </w:tc>
        <w:tc>
          <w:tcPr>
            <w:tcW w:w="1155" w:type="dxa"/>
            <w:vAlign w:val="top"/>
          </w:tcPr>
          <w:p w14:paraId="2032203B">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15.25</w:t>
            </w:r>
          </w:p>
        </w:tc>
        <w:tc>
          <w:tcPr>
            <w:tcW w:w="1113" w:type="dxa"/>
            <w:vAlign w:val="top"/>
          </w:tcPr>
          <w:p w14:paraId="5CC98F89">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napToGrid w:val="0"/>
                <w:color w:val="000000"/>
                <w:kern w:val="0"/>
                <w:sz w:val="28"/>
                <w:szCs w:val="28"/>
                <w:highlight w:val="none"/>
                <w:lang w:val="en-US" w:eastAsia="zh-CN" w:bidi="ar-SA"/>
              </w:rPr>
            </w:pPr>
            <w:r>
              <w:rPr>
                <w:rFonts w:hint="eastAsia" w:ascii="仿宋_GB2312" w:hAnsi="仿宋_GB2312" w:eastAsia="仿宋_GB2312" w:cs="仿宋_GB2312"/>
                <w:sz w:val="28"/>
                <w:szCs w:val="28"/>
                <w:highlight w:val="none"/>
                <w:lang w:val="en-US" w:eastAsia="zh-CN"/>
              </w:rPr>
              <w:t>15.25</w:t>
            </w:r>
          </w:p>
        </w:tc>
        <w:tc>
          <w:tcPr>
            <w:tcW w:w="1417" w:type="dxa"/>
            <w:vAlign w:val="top"/>
          </w:tcPr>
          <w:p w14:paraId="5139D6E2">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100%</w:t>
            </w:r>
          </w:p>
        </w:tc>
        <w:tc>
          <w:tcPr>
            <w:tcW w:w="1535" w:type="dxa"/>
            <w:vAlign w:val="top"/>
          </w:tcPr>
          <w:p w14:paraId="06DEDDE2">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0</w:t>
            </w:r>
          </w:p>
        </w:tc>
        <w:tc>
          <w:tcPr>
            <w:tcW w:w="2326" w:type="dxa"/>
            <w:vAlign w:val="top"/>
          </w:tcPr>
          <w:p w14:paraId="39323DE0">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是</w:t>
            </w:r>
          </w:p>
        </w:tc>
      </w:tr>
      <w:tr w14:paraId="0C9CF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1744" w:type="dxa"/>
            <w:vAlign w:val="center"/>
          </w:tcPr>
          <w:p w14:paraId="580C7A7D">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snapToGrid w:val="0"/>
                <w:color w:val="000000"/>
                <w:kern w:val="0"/>
                <w:sz w:val="28"/>
                <w:szCs w:val="28"/>
                <w:highlight w:val="none"/>
                <w:lang w:val="en-US" w:eastAsia="zh-CN" w:bidi="ar-SA"/>
              </w:rPr>
            </w:pPr>
            <w:r>
              <w:rPr>
                <w:rFonts w:hint="eastAsia" w:ascii="仿宋_GB2312" w:hAnsi="仿宋_GB2312" w:eastAsia="仿宋_GB2312" w:cs="仿宋_GB2312"/>
                <w:snapToGrid w:val="0"/>
                <w:color w:val="000000"/>
                <w:kern w:val="0"/>
                <w:sz w:val="28"/>
                <w:szCs w:val="28"/>
                <w:highlight w:val="none"/>
                <w:lang w:val="en-US" w:eastAsia="zh-CN" w:bidi="ar-SA"/>
              </w:rPr>
              <w:t>高龄补贴</w:t>
            </w:r>
          </w:p>
        </w:tc>
        <w:tc>
          <w:tcPr>
            <w:tcW w:w="1155" w:type="dxa"/>
            <w:vAlign w:val="top"/>
          </w:tcPr>
          <w:p w14:paraId="20C8F11F">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328.84</w:t>
            </w:r>
          </w:p>
        </w:tc>
        <w:tc>
          <w:tcPr>
            <w:tcW w:w="1113" w:type="dxa"/>
            <w:vAlign w:val="top"/>
          </w:tcPr>
          <w:p w14:paraId="34FCFA52">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napToGrid w:val="0"/>
                <w:color w:val="000000"/>
                <w:kern w:val="0"/>
                <w:sz w:val="28"/>
                <w:szCs w:val="28"/>
                <w:highlight w:val="none"/>
                <w:lang w:val="en-US" w:eastAsia="zh-CN" w:bidi="ar-SA"/>
              </w:rPr>
            </w:pPr>
            <w:r>
              <w:rPr>
                <w:rFonts w:hint="eastAsia" w:ascii="仿宋_GB2312" w:hAnsi="仿宋_GB2312" w:eastAsia="仿宋_GB2312" w:cs="仿宋_GB2312"/>
                <w:sz w:val="28"/>
                <w:szCs w:val="28"/>
                <w:highlight w:val="none"/>
                <w:lang w:val="en-US" w:eastAsia="zh-CN"/>
              </w:rPr>
              <w:t>328.84</w:t>
            </w:r>
          </w:p>
        </w:tc>
        <w:tc>
          <w:tcPr>
            <w:tcW w:w="1417" w:type="dxa"/>
            <w:vAlign w:val="top"/>
          </w:tcPr>
          <w:p w14:paraId="2A51DD8A">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100%</w:t>
            </w:r>
          </w:p>
        </w:tc>
        <w:tc>
          <w:tcPr>
            <w:tcW w:w="1535" w:type="dxa"/>
            <w:vAlign w:val="top"/>
          </w:tcPr>
          <w:p w14:paraId="10D1BE1A">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0</w:t>
            </w:r>
          </w:p>
        </w:tc>
        <w:tc>
          <w:tcPr>
            <w:tcW w:w="2326" w:type="dxa"/>
            <w:vAlign w:val="top"/>
          </w:tcPr>
          <w:p w14:paraId="56E21440">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是</w:t>
            </w:r>
          </w:p>
        </w:tc>
      </w:tr>
      <w:tr w14:paraId="4F16A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1744" w:type="dxa"/>
            <w:vAlign w:val="center"/>
          </w:tcPr>
          <w:p w14:paraId="6F6FC578">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snapToGrid w:val="0"/>
                <w:color w:val="000000"/>
                <w:kern w:val="0"/>
                <w:sz w:val="28"/>
                <w:szCs w:val="28"/>
                <w:highlight w:val="none"/>
                <w:lang w:val="en-US" w:eastAsia="zh-CN" w:bidi="ar-SA"/>
              </w:rPr>
            </w:pPr>
            <w:r>
              <w:rPr>
                <w:rFonts w:hint="eastAsia" w:ascii="仿宋_GB2312" w:hAnsi="仿宋_GB2312" w:eastAsia="仿宋_GB2312" w:cs="仿宋_GB2312"/>
                <w:snapToGrid w:val="0"/>
                <w:color w:val="000000"/>
                <w:kern w:val="0"/>
                <w:sz w:val="28"/>
                <w:szCs w:val="28"/>
                <w:highlight w:val="none"/>
                <w:lang w:val="en-US" w:eastAsia="zh-CN" w:bidi="ar-SA"/>
              </w:rPr>
              <w:t>社会救助救济</w:t>
            </w:r>
          </w:p>
        </w:tc>
        <w:tc>
          <w:tcPr>
            <w:tcW w:w="1155" w:type="dxa"/>
            <w:vAlign w:val="top"/>
          </w:tcPr>
          <w:p w14:paraId="4609B04F">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183</w:t>
            </w:r>
          </w:p>
        </w:tc>
        <w:tc>
          <w:tcPr>
            <w:tcW w:w="1113" w:type="dxa"/>
            <w:vAlign w:val="top"/>
          </w:tcPr>
          <w:p w14:paraId="23D3CD4C">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napToGrid w:val="0"/>
                <w:color w:val="000000"/>
                <w:kern w:val="0"/>
                <w:sz w:val="28"/>
                <w:szCs w:val="28"/>
                <w:highlight w:val="none"/>
                <w:lang w:val="en-US" w:eastAsia="zh-CN" w:bidi="ar-SA"/>
              </w:rPr>
            </w:pPr>
            <w:r>
              <w:rPr>
                <w:rFonts w:hint="eastAsia" w:ascii="仿宋_GB2312" w:hAnsi="仿宋_GB2312" w:eastAsia="仿宋_GB2312" w:cs="仿宋_GB2312"/>
                <w:sz w:val="28"/>
                <w:szCs w:val="28"/>
                <w:highlight w:val="none"/>
                <w:lang w:val="en-US" w:eastAsia="zh-CN"/>
              </w:rPr>
              <w:t>183</w:t>
            </w:r>
          </w:p>
        </w:tc>
        <w:tc>
          <w:tcPr>
            <w:tcW w:w="1417" w:type="dxa"/>
            <w:vAlign w:val="top"/>
          </w:tcPr>
          <w:p w14:paraId="6A9B296D">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100%</w:t>
            </w:r>
          </w:p>
        </w:tc>
        <w:tc>
          <w:tcPr>
            <w:tcW w:w="1535" w:type="dxa"/>
            <w:vAlign w:val="top"/>
          </w:tcPr>
          <w:p w14:paraId="42F23DE1">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0</w:t>
            </w:r>
          </w:p>
        </w:tc>
        <w:tc>
          <w:tcPr>
            <w:tcW w:w="2326" w:type="dxa"/>
            <w:vAlign w:val="top"/>
          </w:tcPr>
          <w:p w14:paraId="21C978C0">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是</w:t>
            </w:r>
          </w:p>
        </w:tc>
      </w:tr>
      <w:tr w14:paraId="51514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1744" w:type="dxa"/>
            <w:vAlign w:val="center"/>
          </w:tcPr>
          <w:p w14:paraId="2A1F7552">
            <w:pPr>
              <w:keepNext w:val="0"/>
              <w:keepLines w:val="0"/>
              <w:pageBreakBefore w:val="0"/>
              <w:widowControl/>
              <w:kinsoku/>
              <w:wordWrap/>
              <w:overflowPunct/>
              <w:topLinePunct/>
              <w:autoSpaceDE/>
              <w:autoSpaceDN/>
              <w:bidi w:val="0"/>
              <w:adjustRightInd/>
              <w:snapToGrid/>
              <w:spacing w:line="579" w:lineRule="exact"/>
              <w:jc w:val="center"/>
              <w:textAlignment w:val="auto"/>
              <w:rPr>
                <w:rFonts w:hint="eastAsia" w:ascii="仿宋_GB2312" w:hAnsi="仿宋_GB2312" w:eastAsia="仿宋_GB2312" w:cs="仿宋_GB2312"/>
                <w:snapToGrid w:val="0"/>
                <w:color w:val="000000"/>
                <w:kern w:val="0"/>
                <w:sz w:val="28"/>
                <w:szCs w:val="28"/>
                <w:highlight w:val="none"/>
                <w:lang w:val="en-US" w:eastAsia="zh-CN" w:bidi="ar-SA"/>
              </w:rPr>
            </w:pPr>
            <w:r>
              <w:rPr>
                <w:rFonts w:hint="eastAsia" w:ascii="仿宋_GB2312" w:hAnsi="仿宋_GB2312" w:eastAsia="仿宋_GB2312" w:cs="仿宋_GB2312"/>
                <w:snapToGrid w:val="0"/>
                <w:color w:val="000000"/>
                <w:kern w:val="0"/>
                <w:sz w:val="28"/>
                <w:szCs w:val="28"/>
                <w:highlight w:val="none"/>
                <w:lang w:val="en-US" w:eastAsia="zh-CN" w:bidi="ar-SA"/>
              </w:rPr>
              <w:t>城乡医疗救助</w:t>
            </w:r>
          </w:p>
        </w:tc>
        <w:tc>
          <w:tcPr>
            <w:tcW w:w="1155" w:type="dxa"/>
            <w:vAlign w:val="top"/>
          </w:tcPr>
          <w:p w14:paraId="267ED232">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128.28</w:t>
            </w:r>
          </w:p>
        </w:tc>
        <w:tc>
          <w:tcPr>
            <w:tcW w:w="1113" w:type="dxa"/>
            <w:vAlign w:val="top"/>
          </w:tcPr>
          <w:p w14:paraId="35CCBEF2">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napToGrid w:val="0"/>
                <w:color w:val="000000"/>
                <w:kern w:val="0"/>
                <w:sz w:val="28"/>
                <w:szCs w:val="28"/>
                <w:highlight w:val="none"/>
                <w:lang w:val="en-US" w:eastAsia="zh-CN" w:bidi="ar-SA"/>
              </w:rPr>
            </w:pPr>
            <w:r>
              <w:rPr>
                <w:rFonts w:hint="eastAsia" w:ascii="仿宋_GB2312" w:hAnsi="仿宋_GB2312" w:eastAsia="仿宋_GB2312" w:cs="仿宋_GB2312"/>
                <w:sz w:val="28"/>
                <w:szCs w:val="28"/>
                <w:highlight w:val="none"/>
                <w:lang w:val="en-US" w:eastAsia="zh-CN"/>
              </w:rPr>
              <w:t>128.28</w:t>
            </w:r>
          </w:p>
        </w:tc>
        <w:tc>
          <w:tcPr>
            <w:tcW w:w="1417" w:type="dxa"/>
            <w:vAlign w:val="top"/>
          </w:tcPr>
          <w:p w14:paraId="611DB8D2">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100%</w:t>
            </w:r>
          </w:p>
        </w:tc>
        <w:tc>
          <w:tcPr>
            <w:tcW w:w="1535" w:type="dxa"/>
            <w:vAlign w:val="top"/>
          </w:tcPr>
          <w:p w14:paraId="3C8864FF">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0</w:t>
            </w:r>
          </w:p>
        </w:tc>
        <w:tc>
          <w:tcPr>
            <w:tcW w:w="2326" w:type="dxa"/>
            <w:vAlign w:val="top"/>
          </w:tcPr>
          <w:p w14:paraId="10FE8FCC">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是</w:t>
            </w:r>
          </w:p>
        </w:tc>
      </w:tr>
      <w:tr w14:paraId="1A22E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1744" w:type="dxa"/>
            <w:vAlign w:val="top"/>
          </w:tcPr>
          <w:p w14:paraId="145A06AA">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低保工作经费</w:t>
            </w:r>
          </w:p>
        </w:tc>
        <w:tc>
          <w:tcPr>
            <w:tcW w:w="1155" w:type="dxa"/>
            <w:vAlign w:val="top"/>
          </w:tcPr>
          <w:p w14:paraId="5B141024">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7.88</w:t>
            </w:r>
          </w:p>
        </w:tc>
        <w:tc>
          <w:tcPr>
            <w:tcW w:w="1113" w:type="dxa"/>
            <w:vAlign w:val="top"/>
          </w:tcPr>
          <w:p w14:paraId="7B9DC91F">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napToGrid w:val="0"/>
                <w:color w:val="000000"/>
                <w:kern w:val="0"/>
                <w:sz w:val="28"/>
                <w:szCs w:val="28"/>
                <w:highlight w:val="none"/>
                <w:lang w:val="en-US" w:eastAsia="zh-CN" w:bidi="ar-SA"/>
              </w:rPr>
            </w:pPr>
            <w:r>
              <w:rPr>
                <w:rFonts w:hint="eastAsia" w:ascii="仿宋_GB2312" w:hAnsi="仿宋_GB2312" w:eastAsia="仿宋_GB2312" w:cs="仿宋_GB2312"/>
                <w:sz w:val="28"/>
                <w:szCs w:val="28"/>
                <w:highlight w:val="none"/>
                <w:lang w:val="en-US" w:eastAsia="zh-CN"/>
              </w:rPr>
              <w:t>7.88</w:t>
            </w:r>
          </w:p>
        </w:tc>
        <w:tc>
          <w:tcPr>
            <w:tcW w:w="1417" w:type="dxa"/>
            <w:vAlign w:val="top"/>
          </w:tcPr>
          <w:p w14:paraId="01D019AF">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100%</w:t>
            </w:r>
          </w:p>
        </w:tc>
        <w:tc>
          <w:tcPr>
            <w:tcW w:w="1535" w:type="dxa"/>
            <w:vAlign w:val="top"/>
          </w:tcPr>
          <w:p w14:paraId="55E4B518">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0</w:t>
            </w:r>
          </w:p>
        </w:tc>
        <w:tc>
          <w:tcPr>
            <w:tcW w:w="2326" w:type="dxa"/>
            <w:vAlign w:val="top"/>
          </w:tcPr>
          <w:p w14:paraId="023C4C36">
            <w:pPr>
              <w:pStyle w:val="33"/>
              <w:keepNext w:val="0"/>
              <w:keepLines w:val="0"/>
              <w:pageBreakBefore w:val="0"/>
              <w:kinsoku/>
              <w:wordWrap/>
              <w:overflowPunct/>
              <w:topLinePunct/>
              <w:bidi w:val="0"/>
              <w:spacing w:line="579"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是</w:t>
            </w:r>
          </w:p>
        </w:tc>
      </w:tr>
    </w:tbl>
    <w:p w14:paraId="2DE0A49D">
      <w:pPr>
        <w:keepNext w:val="0"/>
        <w:keepLines w:val="0"/>
        <w:pageBreakBefore w:val="0"/>
        <w:kinsoku/>
        <w:wordWrap/>
        <w:overflowPunct/>
        <w:topLinePunct/>
        <w:bidi w:val="0"/>
        <w:spacing w:line="579" w:lineRule="exact"/>
        <w:ind w:left="130" w:firstLine="639" w:firstLineChars="200"/>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pacing w:val="-1"/>
          <w:sz w:val="32"/>
          <w:szCs w:val="32"/>
          <w:highlight w:val="none"/>
        </w:rPr>
        <w:t>3.违规记录</w:t>
      </w:r>
    </w:p>
    <w:p w14:paraId="4E89F1A4">
      <w:pPr>
        <w:keepNext w:val="0"/>
        <w:keepLines w:val="0"/>
        <w:pageBreakBefore w:val="0"/>
        <w:kinsoku/>
        <w:wordWrap/>
        <w:overflowPunct/>
        <w:topLinePunct/>
        <w:bidi w:val="0"/>
        <w:adjustRightInd w:val="0"/>
        <w:snapToGrid w:val="0"/>
        <w:spacing w:line="579" w:lineRule="exact"/>
        <w:ind w:firstLine="720"/>
        <w:jc w:val="both"/>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color w:val="000000"/>
          <w:spacing w:val="0"/>
          <w:kern w:val="0"/>
          <w:sz w:val="32"/>
          <w:szCs w:val="32"/>
          <w:highlight w:val="none"/>
          <w:shd w:val="clear" w:color="auto" w:fill="FFFFFF"/>
        </w:rPr>
        <w:t>2022年我局不存在违规违纪问题。根据评分标准，该指标得5分。</w:t>
      </w:r>
    </w:p>
    <w:p w14:paraId="1B5853EE">
      <w:pPr>
        <w:keepNext w:val="0"/>
        <w:keepLines w:val="0"/>
        <w:pageBreakBefore w:val="0"/>
        <w:widowControl/>
        <w:kinsoku/>
        <w:wordWrap/>
        <w:overflowPunct/>
        <w:topLinePunct/>
        <w:autoSpaceDE w:val="0"/>
        <w:autoSpaceDN w:val="0"/>
        <w:bidi w:val="0"/>
        <w:adjustRightInd w:val="0"/>
        <w:snapToGrid w:val="0"/>
        <w:spacing w:line="579" w:lineRule="exact"/>
        <w:ind w:left="72" w:firstLine="604" w:firstLineChars="200"/>
        <w:textAlignment w:val="baseline"/>
        <w:outlineLvl w:val="1"/>
        <w:rPr>
          <w:rFonts w:hint="eastAsia" w:ascii="楷体_GB2312" w:hAnsi="楷体_GB2312" w:eastAsia="楷体_GB2312" w:cs="楷体_GB2312"/>
          <w:b w:val="0"/>
          <w:bCs w:val="0"/>
          <w:spacing w:val="-9"/>
          <w:sz w:val="32"/>
          <w:szCs w:val="32"/>
          <w:highlight w:val="none"/>
        </w:rPr>
      </w:pPr>
      <w:r>
        <w:rPr>
          <w:rFonts w:hint="eastAsia" w:ascii="楷体_GB2312" w:hAnsi="楷体_GB2312" w:eastAsia="楷体_GB2312" w:cs="楷体_GB2312"/>
          <w:b w:val="0"/>
          <w:bCs w:val="0"/>
          <w:spacing w:val="-9"/>
          <w:sz w:val="32"/>
          <w:szCs w:val="32"/>
          <w:highlight w:val="none"/>
        </w:rPr>
        <w:t>（四）绩效结果应用</w:t>
      </w:r>
    </w:p>
    <w:p w14:paraId="67628DD5">
      <w:pPr>
        <w:keepNext w:val="0"/>
        <w:keepLines w:val="0"/>
        <w:pageBreakBefore w:val="0"/>
        <w:widowControl/>
        <w:kinsoku/>
        <w:wordWrap/>
        <w:overflowPunct/>
        <w:topLinePunct/>
        <w:autoSpaceDE w:val="0"/>
        <w:autoSpaceDN w:val="0"/>
        <w:bidi w:val="0"/>
        <w:adjustRightInd w:val="0"/>
        <w:snapToGrid w:val="0"/>
        <w:spacing w:line="579" w:lineRule="exact"/>
        <w:ind w:left="36" w:firstLine="643" w:firstLineChars="200"/>
        <w:jc w:val="both"/>
        <w:textAlignment w:val="baseline"/>
        <w:outlineLvl w:val="2"/>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b/>
          <w:bCs/>
          <w:spacing w:val="0"/>
          <w:sz w:val="32"/>
          <w:szCs w:val="32"/>
          <w:highlight w:val="none"/>
        </w:rPr>
        <w:t>1.内部应用（预算挂钩）</w:t>
      </w:r>
    </w:p>
    <w:p w14:paraId="127AFF9E">
      <w:pPr>
        <w:pStyle w:val="2"/>
        <w:keepNext w:val="0"/>
        <w:keepLines w:val="0"/>
        <w:pageBreakBefore w:val="0"/>
        <w:widowControl/>
        <w:kinsoku/>
        <w:wordWrap/>
        <w:overflowPunct/>
        <w:topLinePunct/>
        <w:autoSpaceDE w:val="0"/>
        <w:autoSpaceDN w:val="0"/>
        <w:bidi w:val="0"/>
        <w:adjustRightInd w:val="0"/>
        <w:snapToGrid w:val="0"/>
        <w:spacing w:line="579" w:lineRule="exact"/>
        <w:ind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color w:val="000000"/>
          <w:spacing w:val="0"/>
          <w:kern w:val="0"/>
          <w:sz w:val="32"/>
          <w:szCs w:val="32"/>
          <w:highlight w:val="none"/>
          <w:shd w:val="clear" w:color="auto" w:fill="FFFFFF"/>
        </w:rPr>
        <w:t>我局在编制次年预算时，参照当年预算执行绩效结果进行编制，为次年预算执行的精准性、严密性提供坚实的基础，</w:t>
      </w:r>
      <w:r>
        <w:rPr>
          <w:rFonts w:hint="eastAsia" w:ascii="仿宋_GB2312" w:hAnsi="仿宋_GB2312" w:eastAsia="仿宋_GB2312" w:cs="仿宋_GB2312"/>
          <w:color w:val="000000"/>
          <w:spacing w:val="0"/>
          <w:kern w:val="0"/>
          <w:sz w:val="32"/>
          <w:szCs w:val="32"/>
          <w:highlight w:val="none"/>
          <w:shd w:val="clear" w:color="auto" w:fill="FFFFFF"/>
          <w:lang w:eastAsia="zh-CN"/>
        </w:rPr>
        <w:t>已</w:t>
      </w:r>
      <w:r>
        <w:rPr>
          <w:rFonts w:hint="eastAsia" w:ascii="仿宋_GB2312" w:hAnsi="仿宋_GB2312" w:eastAsia="仿宋_GB2312" w:cs="仿宋_GB2312"/>
          <w:color w:val="000000"/>
          <w:spacing w:val="0"/>
          <w:kern w:val="0"/>
          <w:sz w:val="32"/>
          <w:szCs w:val="32"/>
          <w:highlight w:val="none"/>
          <w:shd w:val="clear" w:color="auto" w:fill="FFFFFF"/>
        </w:rPr>
        <w:t>出台制定</w:t>
      </w:r>
      <w:r>
        <w:rPr>
          <w:rFonts w:hint="eastAsia" w:ascii="仿宋_GB2312" w:hAnsi="仿宋_GB2312" w:eastAsia="仿宋_GB2312" w:cs="仿宋_GB2312"/>
          <w:color w:val="000000"/>
          <w:spacing w:val="0"/>
          <w:kern w:val="0"/>
          <w:sz w:val="32"/>
          <w:szCs w:val="32"/>
          <w:highlight w:val="none"/>
          <w:shd w:val="clear" w:color="auto" w:fill="FFFFFF"/>
          <w:lang w:eastAsia="zh-CN"/>
        </w:rPr>
        <w:t>预算业务制度</w:t>
      </w:r>
      <w:r>
        <w:rPr>
          <w:rFonts w:hint="eastAsia" w:ascii="仿宋_GB2312" w:hAnsi="仿宋_GB2312" w:eastAsia="仿宋_GB2312" w:cs="仿宋_GB2312"/>
          <w:color w:val="000000"/>
          <w:spacing w:val="0"/>
          <w:kern w:val="0"/>
          <w:sz w:val="32"/>
          <w:szCs w:val="32"/>
          <w:highlight w:val="none"/>
          <w:shd w:val="clear" w:color="auto" w:fill="FFFFFF"/>
        </w:rPr>
        <w:t>文件。根据评分标准，该指标得4分。</w:t>
      </w:r>
    </w:p>
    <w:p w14:paraId="4494068E">
      <w:pPr>
        <w:keepNext w:val="0"/>
        <w:keepLines w:val="0"/>
        <w:pageBreakBefore w:val="0"/>
        <w:widowControl/>
        <w:kinsoku/>
        <w:wordWrap/>
        <w:overflowPunct/>
        <w:topLinePunct/>
        <w:autoSpaceDE w:val="0"/>
        <w:autoSpaceDN w:val="0"/>
        <w:bidi w:val="0"/>
        <w:adjustRightInd w:val="0"/>
        <w:snapToGrid w:val="0"/>
        <w:spacing w:line="579" w:lineRule="exact"/>
        <w:ind w:left="22" w:firstLine="643" w:firstLineChars="200"/>
        <w:jc w:val="both"/>
        <w:textAlignment w:val="baseline"/>
        <w:outlineLvl w:val="2"/>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b/>
          <w:bCs/>
          <w:spacing w:val="0"/>
          <w:sz w:val="32"/>
          <w:szCs w:val="32"/>
          <w:highlight w:val="none"/>
        </w:rPr>
        <w:t>2.自评公开</w:t>
      </w:r>
    </w:p>
    <w:p w14:paraId="4DC0CF89">
      <w:pPr>
        <w:keepNext w:val="0"/>
        <w:keepLines w:val="0"/>
        <w:pageBreakBefore w:val="0"/>
        <w:widowControl/>
        <w:kinsoku/>
        <w:wordWrap/>
        <w:overflowPunct/>
        <w:topLinePunct/>
        <w:autoSpaceDE w:val="0"/>
        <w:autoSpaceDN w:val="0"/>
        <w:bidi w:val="0"/>
        <w:adjustRightInd w:val="0"/>
        <w:snapToGrid w:val="0"/>
        <w:spacing w:line="579" w:lineRule="exact"/>
        <w:ind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mc:AlternateContent>
          <mc:Choice Requires="wps">
            <w:drawing>
              <wp:anchor distT="0" distB="0" distL="0" distR="0" simplePos="0" relativeHeight="251679744" behindDoc="1" locked="0" layoutInCell="1" allowOverlap="1">
                <wp:simplePos x="0" y="0"/>
                <wp:positionH relativeFrom="column">
                  <wp:posOffset>410210</wp:posOffset>
                </wp:positionH>
                <wp:positionV relativeFrom="paragraph">
                  <wp:posOffset>-132080</wp:posOffset>
                </wp:positionV>
                <wp:extent cx="5216525" cy="429895"/>
                <wp:effectExtent l="0" t="0" r="0" b="0"/>
                <wp:wrapNone/>
                <wp:docPr id="112" name="Rect 112"/>
                <wp:cNvGraphicFramePr/>
                <a:graphic xmlns:a="http://schemas.openxmlformats.org/drawingml/2006/main">
                  <a:graphicData uri="http://schemas.microsoft.com/office/word/2010/wordprocessingShape">
                    <wps:wsp>
                      <wps:cNvSpPr/>
                      <wps:spPr>
                        <a:xfrm>
                          <a:off x="410718" y="-132570"/>
                          <a:ext cx="5216525" cy="42989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12" o:spid="_x0000_s1026" o:spt="1" style="position:absolute;left:0pt;margin-left:32.3pt;margin-top:-10.4pt;height:33.85pt;width:410.75pt;z-index:-251636736;mso-width-relative:page;mso-height-relative:page;" filled="f" stroked="f" coordsize="21600,21600" o:gfxdata="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R3011wAA&#10;AAkBAAAPAAAAAAAAAAEAIAAAACIAAABkcnMvZG93bnJldi54bWxQSwECFAAUAAAACACHTuJAdU3W&#10;Ax8CAABIBAAADgAAAAAAAAABACAAAAAmAQAAZHJzL2Uyb0RvYy54bWxQSwUGAAAAAAYABgBZAQAA&#10;twUAAAAA&#10;">
                <v:fill on="f" focussize="0,0"/>
                <v:stroke on="f" weight="0pt"/>
                <v:imagedata o:title=""/>
                <o:lock v:ext="edit" aspectratio="f"/>
                <v:textbox inset="0mm,0mm,0mm,0mm"/>
              </v:rect>
            </w:pict>
          </mc:Fallback>
        </mc:AlternateContent>
      </w:r>
      <w:r>
        <w:rPr>
          <w:rFonts w:hint="eastAsia" w:ascii="仿宋_GB2312" w:hAnsi="仿宋_GB2312" w:eastAsia="仿宋_GB2312" w:cs="仿宋_GB2312"/>
          <w:b/>
          <w:bCs/>
          <w:spacing w:val="0"/>
          <w:sz w:val="32"/>
          <w:szCs w:val="32"/>
          <w:highlight w:val="none"/>
        </w:rPr>
        <w:t>信息公开及时。</w:t>
      </w:r>
      <w:r>
        <w:rPr>
          <w:rFonts w:hint="eastAsia" w:ascii="仿宋_GB2312" w:hAnsi="仿宋_GB2312" w:eastAsia="仿宋_GB2312" w:cs="仿宋_GB2312"/>
          <w:spacing w:val="0"/>
          <w:sz w:val="32"/>
          <w:szCs w:val="32"/>
          <w:highlight w:val="none"/>
        </w:rPr>
        <w:t>我</w:t>
      </w:r>
      <w:r>
        <w:rPr>
          <w:rFonts w:hint="eastAsia" w:ascii="仿宋_GB2312" w:hAnsi="仿宋_GB2312" w:eastAsia="仿宋_GB2312" w:cs="仿宋_GB2312"/>
          <w:spacing w:val="0"/>
          <w:sz w:val="32"/>
          <w:szCs w:val="32"/>
          <w:highlight w:val="none"/>
          <w:lang w:eastAsia="zh-CN"/>
        </w:rPr>
        <w:t>局</w:t>
      </w:r>
      <w:r>
        <w:rPr>
          <w:rFonts w:hint="eastAsia" w:ascii="仿宋_GB2312" w:hAnsi="仿宋_GB2312" w:eastAsia="仿宋_GB2312" w:cs="仿宋_GB2312"/>
          <w:spacing w:val="0"/>
          <w:sz w:val="32"/>
          <w:szCs w:val="32"/>
          <w:highlight w:val="none"/>
        </w:rPr>
        <w:t>严格按照要求在市财政部门批复二十</w:t>
      </w:r>
      <w:r>
        <w:rPr>
          <w:rFonts w:hint="eastAsia" w:ascii="仿宋_GB2312" w:hAnsi="仿宋_GB2312" w:eastAsia="仿宋_GB2312" w:cs="仿宋_GB2312"/>
          <w:spacing w:val="0"/>
          <w:sz w:val="32"/>
          <w:szCs w:val="32"/>
          <w:highlight w:val="none"/>
        </w:rPr>
        <mc:AlternateContent>
          <mc:Choice Requires="wps">
            <w:drawing>
              <wp:anchor distT="0" distB="0" distL="0" distR="0" simplePos="0" relativeHeight="251680768" behindDoc="1" locked="0" layoutInCell="1" allowOverlap="1">
                <wp:simplePos x="0" y="0"/>
                <wp:positionH relativeFrom="column">
                  <wp:posOffset>8890</wp:posOffset>
                </wp:positionH>
                <wp:positionV relativeFrom="paragraph">
                  <wp:posOffset>-133350</wp:posOffset>
                </wp:positionV>
                <wp:extent cx="5619115" cy="430530"/>
                <wp:effectExtent l="0" t="0" r="0" b="0"/>
                <wp:wrapNone/>
                <wp:docPr id="114" name="Rect 114"/>
                <wp:cNvGraphicFramePr/>
                <a:graphic xmlns:a="http://schemas.openxmlformats.org/drawingml/2006/main">
                  <a:graphicData uri="http://schemas.microsoft.com/office/word/2010/wordprocessingShape">
                    <wps:wsp>
                      <wps:cNvSpPr/>
                      <wps:spPr>
                        <a:xfrm>
                          <a:off x="9398" y="-133858"/>
                          <a:ext cx="5619115" cy="43053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14" o:spid="_x0000_s1026" o:spt="1" style="position:absolute;left:0pt;margin-left:0.7pt;margin-top:-10.5pt;height:33.9pt;width:442.45pt;z-index:-251635712;mso-width-relative:page;mso-height-relative:page;" filled="f" stroked="f" coordsize="21600,21600" o:gfxdata="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Wo2/R1gAAAAgB&#10;AAAPAAAAAAAAAAEAIAAAACIAAABkcnMvZG93bnJldi54bWxQSwECFAAUAAAACACHTuJA1Zu40h0C&#10;AABGBAAADgAAAAAAAAABACAAAAAlAQAAZHJzL2Uyb0RvYy54bWxQSwUGAAAAAAYABgBZAQAAtAUA&#10;AAAA&#10;">
                <v:fill on="f" focussize="0,0"/>
                <v:stroke on="f" weight="0pt"/>
                <v:imagedata o:title=""/>
                <o:lock v:ext="edit" aspectratio="f"/>
                <v:textbox inset="0mm,0mm,0mm,0mm"/>
              </v:rect>
            </w:pict>
          </mc:Fallback>
        </mc:AlternateContent>
      </w:r>
      <w:r>
        <w:rPr>
          <w:rFonts w:hint="eastAsia" w:ascii="仿宋_GB2312" w:hAnsi="仿宋_GB2312" w:eastAsia="仿宋_GB2312" w:cs="仿宋_GB2312"/>
          <w:spacing w:val="0"/>
          <w:sz w:val="32"/>
          <w:szCs w:val="32"/>
          <w:highlight w:val="none"/>
        </w:rPr>
        <w:t>日后，根据</w:t>
      </w:r>
      <w:r>
        <w:rPr>
          <w:rFonts w:hint="eastAsia" w:ascii="仿宋_GB2312" w:hAnsi="仿宋_GB2312" w:eastAsia="仿宋_GB2312" w:cs="仿宋_GB2312"/>
          <w:spacing w:val="0"/>
          <w:sz w:val="32"/>
          <w:szCs w:val="32"/>
          <w:highlight w:val="none"/>
          <w:lang w:eastAsia="zh-CN"/>
        </w:rPr>
        <w:t>区</w:t>
      </w:r>
      <w:r>
        <w:rPr>
          <w:rFonts w:hint="eastAsia" w:ascii="仿宋_GB2312" w:hAnsi="仿宋_GB2312" w:eastAsia="仿宋_GB2312" w:cs="仿宋_GB2312"/>
          <w:spacing w:val="0"/>
          <w:sz w:val="32"/>
          <w:szCs w:val="32"/>
          <w:highlight w:val="none"/>
        </w:rPr>
        <w:t>财政要求按时在</w:t>
      </w:r>
      <w:r>
        <w:rPr>
          <w:rFonts w:hint="eastAsia" w:ascii="仿宋_GB2312" w:hAnsi="仿宋_GB2312" w:eastAsia="仿宋_GB2312" w:cs="仿宋_GB2312"/>
          <w:color w:val="000000"/>
          <w:spacing w:val="0"/>
          <w:kern w:val="0"/>
          <w:sz w:val="32"/>
          <w:szCs w:val="32"/>
          <w:highlight w:val="none"/>
          <w:shd w:val="clear" w:color="auto" w:fill="FFFFFF"/>
        </w:rPr>
        <w:t>政府门户网站</w:t>
      </w:r>
      <w:r>
        <w:rPr>
          <w:rFonts w:hint="eastAsia" w:ascii="仿宋_GB2312" w:hAnsi="仿宋_GB2312" w:eastAsia="仿宋_GB2312" w:cs="仿宋_GB2312"/>
          <w:spacing w:val="0"/>
          <w:sz w:val="32"/>
          <w:szCs w:val="32"/>
          <w:highlight w:val="none"/>
        </w:rPr>
        <w:t>公示本绩效目标情</w:t>
      </w:r>
      <w:r>
        <w:rPr>
          <w:rFonts w:hint="eastAsia" w:ascii="仿宋_GB2312" w:hAnsi="仿宋_GB2312" w:eastAsia="仿宋_GB2312" w:cs="仿宋_GB2312"/>
          <w:spacing w:val="0"/>
          <w:sz w:val="32"/>
          <w:szCs w:val="32"/>
          <w:highlight w:val="none"/>
        </w:rPr>
        <mc:AlternateContent>
          <mc:Choice Requires="wps">
            <w:drawing>
              <wp:anchor distT="0" distB="0" distL="0" distR="0" simplePos="0" relativeHeight="251681792" behindDoc="1" locked="0" layoutInCell="1" allowOverlap="1">
                <wp:simplePos x="0" y="0"/>
                <wp:positionH relativeFrom="column">
                  <wp:posOffset>8890</wp:posOffset>
                </wp:positionH>
                <wp:positionV relativeFrom="paragraph">
                  <wp:posOffset>-133350</wp:posOffset>
                </wp:positionV>
                <wp:extent cx="5617845" cy="430530"/>
                <wp:effectExtent l="0" t="0" r="0" b="0"/>
                <wp:wrapNone/>
                <wp:docPr id="116" name="Rect 116"/>
                <wp:cNvGraphicFramePr/>
                <a:graphic xmlns:a="http://schemas.openxmlformats.org/drawingml/2006/main">
                  <a:graphicData uri="http://schemas.microsoft.com/office/word/2010/wordprocessingShape">
                    <wps:wsp>
                      <wps:cNvSpPr/>
                      <wps:spPr>
                        <a:xfrm>
                          <a:off x="9398" y="-133563"/>
                          <a:ext cx="5617845" cy="43053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16" o:spid="_x0000_s1026" o:spt="1" style="position:absolute;left:0pt;margin-left:0.7pt;margin-top:-10.5pt;height:33.9pt;width:442.35pt;z-index:-251634688;mso-width-relative:page;mso-height-relative:page;" filled="f" stroked="f" coordsize="21600,21600" o:gfxdata="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lXcM1QAAAAgB&#10;AAAPAAAAAAAAAAEAIAAAACIAAABkcnMvZG93bnJldi54bWxQSwECFAAUAAAACACHTuJADmAbpx4C&#10;AABGBAAADgAAAAAAAAABACAAAAAkAQAAZHJzL2Uyb0RvYy54bWxQSwUGAAAAAAYABgBZAQAAtAUA&#10;AAAA&#10;">
                <v:fill on="f" focussize="0,0"/>
                <v:stroke on="f" weight="0pt"/>
                <v:imagedata o:title=""/>
                <o:lock v:ext="edit" aspectratio="f"/>
                <v:textbox inset="0mm,0mm,0mm,0mm"/>
              </v:rect>
            </w:pict>
          </mc:Fallback>
        </mc:AlternateContent>
      </w:r>
      <w:r>
        <w:rPr>
          <w:rFonts w:hint="eastAsia" w:ascii="仿宋_GB2312" w:hAnsi="仿宋_GB2312" w:eastAsia="仿宋_GB2312" w:cs="仿宋_GB2312"/>
          <w:spacing w:val="0"/>
          <w:sz w:val="32"/>
          <w:szCs w:val="32"/>
          <w:highlight w:val="none"/>
        </w:rPr>
        <w:t>况。 同时部门整体支出绩效自评报告及其他按要求应公开的绩效</w:t>
      </w:r>
      <w:r>
        <w:rPr>
          <w:rFonts w:hint="eastAsia" w:ascii="仿宋_GB2312" w:hAnsi="仿宋_GB2312" w:eastAsia="仿宋_GB2312" w:cs="仿宋_GB2312"/>
          <w:spacing w:val="0"/>
          <w:sz w:val="32"/>
          <w:szCs w:val="32"/>
          <w:highlight w:val="none"/>
        </w:rPr>
        <mc:AlternateContent>
          <mc:Choice Requires="wps">
            <w:drawing>
              <wp:anchor distT="0" distB="0" distL="0" distR="0" simplePos="0" relativeHeight="251682816" behindDoc="1" locked="0" layoutInCell="1" allowOverlap="1">
                <wp:simplePos x="0" y="0"/>
                <wp:positionH relativeFrom="column">
                  <wp:posOffset>8890</wp:posOffset>
                </wp:positionH>
                <wp:positionV relativeFrom="paragraph">
                  <wp:posOffset>-132715</wp:posOffset>
                </wp:positionV>
                <wp:extent cx="1805305" cy="430530"/>
                <wp:effectExtent l="0" t="0" r="0" b="0"/>
                <wp:wrapNone/>
                <wp:docPr id="118" name="Rect 118"/>
                <wp:cNvGraphicFramePr/>
                <a:graphic xmlns:a="http://schemas.openxmlformats.org/drawingml/2006/main">
                  <a:graphicData uri="http://schemas.microsoft.com/office/word/2010/wordprocessingShape">
                    <wps:wsp>
                      <wps:cNvSpPr/>
                      <wps:spPr>
                        <a:xfrm>
                          <a:off x="9398" y="-132920"/>
                          <a:ext cx="1805304" cy="43053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18" o:spid="_x0000_s1026" o:spt="1" style="position:absolute;left:0pt;margin-left:0.7pt;margin-top:-10.45pt;height:33.9pt;width:142.15pt;z-index:-251633664;mso-width-relative:page;mso-height-relative:page;" filled="f" stroked="f" coordsize="21600,21600" o:gfxdata="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nlhUDWAAAACAEAAA8A&#10;AAAAAAAAAQAgAAAAIgAAAGRycy9kb3ducmV2LnhtbFBLAQIUABQAAAAIAIdO4kDHgk2/GQIAAEYE&#10;AAAOAAAAAAAAAAEAIAAAACUBAABkcnMvZTJvRG9jLnhtbFBLBQYAAAAABgAGAFkBAACwBQAAAAA=&#10;">
                <v:fill on="f" focussize="0,0"/>
                <v:stroke on="f" weight="0pt"/>
                <v:imagedata o:title=""/>
                <o:lock v:ext="edit" aspectratio="f"/>
                <v:textbox inset="0mm,0mm,0mm,0mm"/>
              </v:rect>
            </w:pict>
          </mc:Fallback>
        </mc:AlternateContent>
      </w:r>
      <w:r>
        <w:rPr>
          <w:rFonts w:hint="eastAsia" w:ascii="仿宋_GB2312" w:hAnsi="仿宋_GB2312" w:eastAsia="仿宋_GB2312" w:cs="仿宋_GB2312"/>
          <w:spacing w:val="0"/>
          <w:sz w:val="32"/>
          <w:szCs w:val="32"/>
          <w:highlight w:val="none"/>
        </w:rPr>
        <w:t>信息均已信息公开。</w:t>
      </w:r>
      <w:r>
        <w:rPr>
          <w:rFonts w:hint="eastAsia" w:ascii="仿宋_GB2312" w:hAnsi="仿宋_GB2312" w:eastAsia="仿宋_GB2312" w:cs="仿宋_GB2312"/>
          <w:color w:val="000000"/>
          <w:spacing w:val="0"/>
          <w:kern w:val="0"/>
          <w:sz w:val="32"/>
          <w:szCs w:val="32"/>
          <w:highlight w:val="none"/>
          <w:shd w:val="clear" w:color="auto" w:fill="FFFFFF"/>
        </w:rPr>
        <w:t>该指标得4分。</w:t>
      </w:r>
    </w:p>
    <w:p w14:paraId="06A708B7">
      <w:pPr>
        <w:keepNext w:val="0"/>
        <w:keepLines w:val="0"/>
        <w:pageBreakBefore w:val="0"/>
        <w:widowControl/>
        <w:kinsoku/>
        <w:wordWrap/>
        <w:overflowPunct/>
        <w:topLinePunct/>
        <w:autoSpaceDE w:val="0"/>
        <w:autoSpaceDN w:val="0"/>
        <w:bidi w:val="0"/>
        <w:adjustRightInd w:val="0"/>
        <w:snapToGrid w:val="0"/>
        <w:spacing w:line="579" w:lineRule="exact"/>
        <w:ind w:left="20" w:firstLine="643" w:firstLineChars="200"/>
        <w:jc w:val="both"/>
        <w:textAlignment w:val="baseline"/>
        <w:outlineLvl w:val="2"/>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b/>
          <w:bCs/>
          <w:spacing w:val="0"/>
          <w:sz w:val="32"/>
          <w:szCs w:val="32"/>
          <w:highlight w:val="none"/>
        </w:rPr>
        <w:t>3.整改反馈</w:t>
      </w:r>
    </w:p>
    <w:p w14:paraId="0EE44F99">
      <w:pPr>
        <w:pStyle w:val="2"/>
        <w:keepNext w:val="0"/>
        <w:keepLines w:val="0"/>
        <w:pageBreakBefore w:val="0"/>
        <w:kinsoku/>
        <w:wordWrap/>
        <w:overflowPunct/>
        <w:topLinePunct/>
        <w:bidi w:val="0"/>
        <w:spacing w:line="579" w:lineRule="exact"/>
        <w:ind w:firstLine="640" w:firstLineChars="200"/>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color w:val="000000"/>
          <w:spacing w:val="0"/>
          <w:kern w:val="0"/>
          <w:sz w:val="32"/>
          <w:szCs w:val="32"/>
          <w:highlight w:val="none"/>
          <w:shd w:val="clear" w:color="auto" w:fill="FFFFFF"/>
          <w:lang w:eastAsia="zh-CN"/>
        </w:rPr>
        <w:t>（</w:t>
      </w:r>
      <w:r>
        <w:rPr>
          <w:rFonts w:hint="eastAsia" w:ascii="仿宋_GB2312" w:hAnsi="仿宋_GB2312" w:eastAsia="仿宋_GB2312" w:cs="仿宋_GB2312"/>
          <w:color w:val="000000"/>
          <w:spacing w:val="0"/>
          <w:kern w:val="0"/>
          <w:sz w:val="32"/>
          <w:szCs w:val="32"/>
          <w:highlight w:val="none"/>
          <w:shd w:val="clear" w:color="auto" w:fill="FFFFFF"/>
          <w:lang w:val="en-US" w:eastAsia="zh-CN"/>
        </w:rPr>
        <w:t>1</w:t>
      </w:r>
      <w:r>
        <w:rPr>
          <w:rFonts w:hint="eastAsia" w:ascii="仿宋_GB2312" w:hAnsi="仿宋_GB2312" w:eastAsia="仿宋_GB2312" w:cs="仿宋_GB2312"/>
          <w:color w:val="000000"/>
          <w:spacing w:val="0"/>
          <w:kern w:val="0"/>
          <w:sz w:val="32"/>
          <w:szCs w:val="32"/>
          <w:highlight w:val="none"/>
          <w:shd w:val="clear" w:color="auto" w:fill="FFFFFF"/>
          <w:lang w:eastAsia="zh-CN"/>
        </w:rPr>
        <w:t>）</w:t>
      </w:r>
      <w:r>
        <w:rPr>
          <w:rFonts w:hint="eastAsia" w:ascii="仿宋_GB2312" w:hAnsi="仿宋_GB2312" w:eastAsia="仿宋_GB2312" w:cs="仿宋_GB2312"/>
          <w:color w:val="000000"/>
          <w:spacing w:val="0"/>
          <w:kern w:val="0"/>
          <w:sz w:val="32"/>
          <w:szCs w:val="32"/>
          <w:highlight w:val="none"/>
          <w:shd w:val="clear" w:color="auto" w:fill="FFFFFF"/>
        </w:rPr>
        <w:t>结果整改：针对检查发现问题及时进行了整改且在规定时间内向相关部门反馈了绩效整改情况和绩效结果报告。根据评分标准，该指标得6分。</w:t>
      </w:r>
    </w:p>
    <w:p w14:paraId="7A9798E4">
      <w:pPr>
        <w:keepNext w:val="0"/>
        <w:keepLines w:val="0"/>
        <w:pageBreakBefore w:val="0"/>
        <w:kinsoku/>
        <w:wordWrap/>
        <w:overflowPunct/>
        <w:topLinePunct/>
        <w:bidi w:val="0"/>
        <w:adjustRightInd w:val="0"/>
        <w:snapToGrid w:val="0"/>
        <w:spacing w:line="579" w:lineRule="exact"/>
        <w:ind w:firstLine="720"/>
        <w:rPr>
          <w:rFonts w:hint="eastAsia" w:ascii="仿宋_GB2312" w:hAnsi="仿宋_GB2312" w:eastAsia="仿宋_GB2312" w:cs="仿宋_GB2312"/>
          <w:color w:val="000000"/>
          <w:spacing w:val="0"/>
          <w:kern w:val="0"/>
          <w:sz w:val="32"/>
          <w:szCs w:val="32"/>
          <w:highlight w:val="none"/>
          <w:shd w:val="clear" w:color="auto" w:fill="FFFFFF"/>
        </w:rPr>
      </w:pPr>
      <w:r>
        <w:rPr>
          <w:rFonts w:hint="eastAsia" w:ascii="仿宋_GB2312" w:hAnsi="仿宋_GB2312" w:eastAsia="仿宋_GB2312" w:cs="仿宋_GB2312"/>
          <w:color w:val="000000"/>
          <w:spacing w:val="0"/>
          <w:kern w:val="0"/>
          <w:sz w:val="32"/>
          <w:szCs w:val="32"/>
          <w:highlight w:val="none"/>
          <w:shd w:val="clear" w:color="auto" w:fill="FFFFFF"/>
          <w:lang w:eastAsia="zh-CN"/>
        </w:rPr>
        <w:t>（</w:t>
      </w:r>
      <w:r>
        <w:rPr>
          <w:rFonts w:hint="eastAsia" w:ascii="仿宋_GB2312" w:hAnsi="仿宋_GB2312" w:eastAsia="仿宋_GB2312" w:cs="仿宋_GB2312"/>
          <w:color w:val="000000"/>
          <w:spacing w:val="0"/>
          <w:kern w:val="0"/>
          <w:sz w:val="32"/>
          <w:szCs w:val="32"/>
          <w:highlight w:val="none"/>
          <w:shd w:val="clear" w:color="auto" w:fill="FFFFFF"/>
          <w:lang w:val="en-US" w:eastAsia="zh-CN"/>
        </w:rPr>
        <w:t>2</w:t>
      </w:r>
      <w:r>
        <w:rPr>
          <w:rFonts w:hint="eastAsia" w:ascii="仿宋_GB2312" w:hAnsi="仿宋_GB2312" w:eastAsia="仿宋_GB2312" w:cs="仿宋_GB2312"/>
          <w:color w:val="000000"/>
          <w:spacing w:val="0"/>
          <w:kern w:val="0"/>
          <w:sz w:val="32"/>
          <w:szCs w:val="32"/>
          <w:highlight w:val="none"/>
          <w:shd w:val="clear" w:color="auto" w:fill="FFFFFF"/>
          <w:lang w:eastAsia="zh-CN"/>
        </w:rPr>
        <w:t>）</w:t>
      </w:r>
      <w:r>
        <w:rPr>
          <w:rFonts w:hint="eastAsia" w:ascii="仿宋_GB2312" w:hAnsi="仿宋_GB2312" w:eastAsia="仿宋_GB2312" w:cs="仿宋_GB2312"/>
          <w:color w:val="000000"/>
          <w:spacing w:val="0"/>
          <w:kern w:val="0"/>
          <w:sz w:val="32"/>
          <w:szCs w:val="32"/>
          <w:highlight w:val="none"/>
          <w:shd w:val="clear" w:color="auto" w:fill="FFFFFF"/>
        </w:rPr>
        <w:t>应用反馈：</w:t>
      </w:r>
      <w:r>
        <w:rPr>
          <w:rFonts w:hint="eastAsia" w:ascii="仿宋_GB2312" w:hAnsi="仿宋_GB2312" w:eastAsia="仿宋_GB2312" w:cs="仿宋_GB2312"/>
          <w:spacing w:val="0"/>
          <w:sz w:val="32"/>
          <w:szCs w:val="32"/>
          <w:highlight w:val="none"/>
        </w:rPr>
        <w:t>我</w:t>
      </w:r>
      <w:r>
        <w:rPr>
          <w:rFonts w:hint="eastAsia" w:ascii="仿宋_GB2312" w:hAnsi="仿宋_GB2312" w:eastAsia="仿宋_GB2312" w:cs="仿宋_GB2312"/>
          <w:spacing w:val="0"/>
          <w:sz w:val="32"/>
          <w:szCs w:val="32"/>
          <w:highlight w:val="none"/>
          <w:lang w:eastAsia="zh-CN"/>
        </w:rPr>
        <w:t>局</w:t>
      </w:r>
      <w:r>
        <w:rPr>
          <w:rFonts w:hint="eastAsia" w:ascii="仿宋_GB2312" w:hAnsi="仿宋_GB2312" w:eastAsia="仿宋_GB2312" w:cs="仿宋_GB2312"/>
          <w:color w:val="000000"/>
          <w:spacing w:val="0"/>
          <w:kern w:val="0"/>
          <w:sz w:val="32"/>
          <w:szCs w:val="32"/>
          <w:highlight w:val="none"/>
          <w:shd w:val="clear" w:color="auto" w:fill="FFFFFF"/>
        </w:rPr>
        <w:t>按照财政统一要求按时按质地向财政部门反馈结果应用情况，该指标得4分。</w:t>
      </w:r>
    </w:p>
    <w:p w14:paraId="1198C7C9">
      <w:pPr>
        <w:keepNext w:val="0"/>
        <w:keepLines w:val="0"/>
        <w:pageBreakBefore w:val="0"/>
        <w:widowControl/>
        <w:kinsoku/>
        <w:wordWrap/>
        <w:overflowPunct/>
        <w:topLinePunct/>
        <w:autoSpaceDE w:val="0"/>
        <w:autoSpaceDN w:val="0"/>
        <w:bidi w:val="0"/>
        <w:adjustRightInd w:val="0"/>
        <w:snapToGrid w:val="0"/>
        <w:spacing w:line="579" w:lineRule="exact"/>
        <w:ind w:left="72" w:firstLine="640" w:firstLineChars="200"/>
        <w:textAlignment w:val="baseline"/>
        <w:outlineLvl w:val="1"/>
        <w:rPr>
          <w:rFonts w:hint="eastAsia" w:ascii="楷体_GB2312" w:hAnsi="楷体_GB2312" w:eastAsia="楷体_GB2312" w:cs="楷体_GB2312"/>
          <w:b w:val="0"/>
          <w:bCs w:val="0"/>
          <w:spacing w:val="0"/>
          <w:sz w:val="32"/>
          <w:szCs w:val="32"/>
          <w:highlight w:val="none"/>
        </w:rPr>
      </w:pPr>
      <w:r>
        <w:rPr>
          <w:rFonts w:hint="eastAsia" w:ascii="楷体_GB2312" w:hAnsi="楷体_GB2312" w:eastAsia="楷体_GB2312" w:cs="楷体_GB2312"/>
          <w:b w:val="0"/>
          <w:bCs w:val="0"/>
          <w:spacing w:val="0"/>
          <w:sz w:val="32"/>
          <w:szCs w:val="32"/>
          <w:highlight w:val="none"/>
        </w:rPr>
        <w:t>（五）自评准确</w:t>
      </w:r>
    </w:p>
    <w:p w14:paraId="705CB2F5">
      <w:pPr>
        <w:pStyle w:val="2"/>
        <w:keepNext w:val="0"/>
        <w:keepLines w:val="0"/>
        <w:pageBreakBefore w:val="0"/>
        <w:kinsoku/>
        <w:wordWrap/>
        <w:overflowPunct/>
        <w:topLinePunct/>
        <w:bidi w:val="0"/>
        <w:spacing w:line="579" w:lineRule="exact"/>
        <w:ind w:firstLine="640" w:firstLineChars="200"/>
        <w:rPr>
          <w:rFonts w:hint="eastAsia" w:ascii="仿宋_GB2312" w:hAnsi="仿宋_GB2312" w:eastAsia="仿宋_GB2312" w:cs="仿宋_GB2312"/>
          <w:color w:val="000000"/>
          <w:spacing w:val="0"/>
          <w:kern w:val="0"/>
          <w:sz w:val="32"/>
          <w:szCs w:val="32"/>
          <w:highlight w:val="none"/>
          <w:shd w:val="clear" w:color="auto" w:fill="FFFFFF"/>
          <w:lang w:eastAsia="zh-CN"/>
        </w:rPr>
      </w:pPr>
      <w:r>
        <w:rPr>
          <w:rFonts w:hint="eastAsia" w:ascii="仿宋_GB2312" w:hAnsi="仿宋_GB2312" w:eastAsia="仿宋_GB2312" w:cs="仿宋_GB2312"/>
          <w:color w:val="000000"/>
          <w:spacing w:val="0"/>
          <w:kern w:val="0"/>
          <w:sz w:val="32"/>
          <w:szCs w:val="32"/>
          <w:highlight w:val="none"/>
          <w:shd w:val="clear" w:color="auto" w:fill="FFFFFF"/>
          <w:lang w:eastAsia="zh-CN"/>
        </w:rPr>
        <w:t>2023年本部门接受财政局评价组评价，得分为</w:t>
      </w:r>
      <w:r>
        <w:rPr>
          <w:rFonts w:hint="eastAsia" w:ascii="仿宋_GB2312" w:hAnsi="仿宋_GB2312" w:eastAsia="仿宋_GB2312" w:cs="仿宋_GB2312"/>
          <w:color w:val="000000"/>
          <w:spacing w:val="0"/>
          <w:kern w:val="0"/>
          <w:sz w:val="32"/>
          <w:szCs w:val="32"/>
          <w:highlight w:val="none"/>
          <w:shd w:val="clear" w:color="auto" w:fill="FFFFFF"/>
          <w:lang w:val="en-US" w:eastAsia="zh-CN"/>
        </w:rPr>
        <w:t>91.2</w:t>
      </w:r>
      <w:r>
        <w:rPr>
          <w:rFonts w:hint="eastAsia" w:ascii="仿宋_GB2312" w:hAnsi="仿宋_GB2312" w:eastAsia="仿宋_GB2312" w:cs="仿宋_GB2312"/>
          <w:color w:val="000000"/>
          <w:spacing w:val="0"/>
          <w:kern w:val="0"/>
          <w:sz w:val="32"/>
          <w:szCs w:val="32"/>
          <w:highlight w:val="none"/>
          <w:shd w:val="clear" w:color="auto" w:fill="FFFFFF"/>
          <w:lang w:eastAsia="zh-CN"/>
        </w:rPr>
        <w:t>分；本部门整体支出自评得分</w:t>
      </w:r>
      <w:r>
        <w:rPr>
          <w:rFonts w:hint="eastAsia" w:ascii="仿宋_GB2312" w:hAnsi="仿宋_GB2312" w:eastAsia="仿宋_GB2312" w:cs="仿宋_GB2312"/>
          <w:color w:val="000000"/>
          <w:spacing w:val="0"/>
          <w:kern w:val="0"/>
          <w:sz w:val="32"/>
          <w:szCs w:val="32"/>
          <w:highlight w:val="none"/>
          <w:shd w:val="clear" w:color="auto" w:fill="FFFFFF"/>
          <w:lang w:val="en-US" w:eastAsia="zh-CN"/>
        </w:rPr>
        <w:t>83</w:t>
      </w:r>
      <w:r>
        <w:rPr>
          <w:rFonts w:hint="eastAsia" w:ascii="仿宋_GB2312" w:hAnsi="仿宋_GB2312" w:eastAsia="仿宋_GB2312" w:cs="仿宋_GB2312"/>
          <w:color w:val="000000"/>
          <w:spacing w:val="0"/>
          <w:kern w:val="0"/>
          <w:sz w:val="32"/>
          <w:szCs w:val="32"/>
          <w:highlight w:val="none"/>
          <w:shd w:val="clear" w:color="auto" w:fill="FFFFFF"/>
          <w:lang w:eastAsia="zh-CN"/>
        </w:rPr>
        <w:t>分；与评价组抽查得分差异率为</w:t>
      </w:r>
      <w:r>
        <w:rPr>
          <w:rFonts w:hint="eastAsia" w:ascii="仿宋_GB2312" w:hAnsi="仿宋_GB2312" w:eastAsia="仿宋_GB2312" w:cs="仿宋_GB2312"/>
          <w:color w:val="000000"/>
          <w:spacing w:val="0"/>
          <w:kern w:val="0"/>
          <w:sz w:val="32"/>
          <w:szCs w:val="32"/>
          <w:highlight w:val="none"/>
          <w:shd w:val="clear" w:color="auto" w:fill="FFFFFF"/>
          <w:lang w:val="en-US" w:eastAsia="zh-CN"/>
        </w:rPr>
        <w:t>1</w:t>
      </w:r>
      <w:r>
        <w:rPr>
          <w:rFonts w:hint="eastAsia" w:ascii="仿宋_GB2312" w:hAnsi="仿宋_GB2312" w:eastAsia="仿宋_GB2312" w:cs="仿宋_GB2312"/>
          <w:color w:val="000000"/>
          <w:spacing w:val="0"/>
          <w:kern w:val="0"/>
          <w:sz w:val="32"/>
          <w:szCs w:val="32"/>
          <w:highlight w:val="none"/>
          <w:shd w:val="clear" w:color="auto" w:fill="FFFFFF"/>
          <w:lang w:eastAsia="zh-CN"/>
        </w:rPr>
        <w:t>%，在5%以内。自评质量良好。</w:t>
      </w:r>
    </w:p>
    <w:p w14:paraId="09346442">
      <w:pPr>
        <w:keepNext w:val="0"/>
        <w:keepLines w:val="0"/>
        <w:pageBreakBefore w:val="0"/>
        <w:widowControl/>
        <w:kinsoku/>
        <w:wordWrap/>
        <w:overflowPunct/>
        <w:topLinePunct/>
        <w:autoSpaceDE w:val="0"/>
        <w:autoSpaceDN w:val="0"/>
        <w:bidi w:val="0"/>
        <w:adjustRightInd w:val="0"/>
        <w:snapToGrid w:val="0"/>
        <w:spacing w:line="579" w:lineRule="exact"/>
        <w:ind w:left="24" w:firstLine="640" w:firstLineChars="200"/>
        <w:textAlignment w:val="baseline"/>
        <w:outlineLvl w:val="0"/>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四、评价结论及建议</w:t>
      </w:r>
    </w:p>
    <w:p w14:paraId="5B009809">
      <w:pPr>
        <w:keepNext w:val="0"/>
        <w:keepLines w:val="0"/>
        <w:pageBreakBefore w:val="0"/>
        <w:widowControl/>
        <w:kinsoku/>
        <w:wordWrap/>
        <w:overflowPunct/>
        <w:topLinePunct/>
        <w:autoSpaceDE w:val="0"/>
        <w:autoSpaceDN w:val="0"/>
        <w:bidi w:val="0"/>
        <w:adjustRightInd w:val="0"/>
        <w:snapToGrid w:val="0"/>
        <w:spacing w:line="579" w:lineRule="exact"/>
        <w:ind w:left="72" w:firstLine="604" w:firstLineChars="200"/>
        <w:textAlignment w:val="baseline"/>
        <w:outlineLvl w:val="1"/>
        <w:rPr>
          <w:rFonts w:hint="eastAsia" w:ascii="楷体_GB2312" w:hAnsi="楷体_GB2312" w:eastAsia="楷体_GB2312" w:cs="楷体_GB2312"/>
          <w:b w:val="0"/>
          <w:bCs w:val="0"/>
          <w:spacing w:val="-9"/>
          <w:sz w:val="32"/>
          <w:szCs w:val="32"/>
          <w:highlight w:val="none"/>
        </w:rPr>
      </w:pPr>
      <w:r>
        <w:rPr>
          <w:rFonts w:hint="eastAsia" w:ascii="楷体_GB2312" w:hAnsi="楷体_GB2312" w:eastAsia="楷体_GB2312" w:cs="楷体_GB2312"/>
          <w:b w:val="0"/>
          <w:bCs w:val="0"/>
          <w:spacing w:val="-9"/>
          <w:sz w:val="32"/>
          <w:szCs w:val="32"/>
          <w:highlight w:val="none"/>
        </w:rPr>
        <w:t>（一）评价结论</w:t>
      </w:r>
    </w:p>
    <w:p w14:paraId="6B51D1D0">
      <w:pPr>
        <w:pStyle w:val="2"/>
        <w:keepNext w:val="0"/>
        <w:keepLines w:val="0"/>
        <w:pageBreakBefore w:val="0"/>
        <w:kinsoku/>
        <w:wordWrap/>
        <w:overflowPunct/>
        <w:topLinePunct/>
        <w:bidi w:val="0"/>
        <w:spacing w:line="579" w:lineRule="exact"/>
        <w:ind w:firstLine="680" w:firstLineChars="200"/>
        <w:rPr>
          <w:rFonts w:hint="eastAsia" w:ascii="仿宋_GB2312" w:hAnsi="仿宋_GB2312" w:eastAsia="仿宋_GB2312" w:cs="仿宋_GB2312"/>
          <w:snapToGrid w:val="0"/>
          <w:color w:val="000000"/>
          <w:spacing w:val="10"/>
          <w:kern w:val="0"/>
          <w:sz w:val="32"/>
          <w:szCs w:val="32"/>
          <w:highlight w:val="none"/>
          <w:lang w:val="en-US" w:eastAsia="en-US" w:bidi="ar-SA"/>
        </w:rPr>
      </w:pPr>
      <w:r>
        <w:rPr>
          <w:rFonts w:hint="eastAsia" w:ascii="仿宋_GB2312" w:hAnsi="仿宋_GB2312" w:eastAsia="仿宋_GB2312" w:cs="仿宋_GB2312"/>
          <w:snapToGrid w:val="0"/>
          <w:color w:val="000000"/>
          <w:spacing w:val="10"/>
          <w:kern w:val="0"/>
          <w:sz w:val="32"/>
          <w:szCs w:val="32"/>
          <w:highlight w:val="none"/>
          <w:lang w:val="en-US" w:eastAsia="en-US" w:bidi="ar-SA"/>
        </w:rPr>
        <w:t>2023年度，本部门绩效目标编制完整、细化量化；年度类涉及执行10个项目，共计10项数量指标，绩效目标完成率100%；重点科目的年初预算数与决算数偏差程度0%，控制良好；年度内开展了10个项目的绩效运行监控，对其中6个进行了预算调整。</w:t>
      </w:r>
    </w:p>
    <w:p w14:paraId="4D7136F1">
      <w:pPr>
        <w:pStyle w:val="12"/>
        <w:keepNext w:val="0"/>
        <w:keepLines w:val="0"/>
        <w:pageBreakBefore w:val="0"/>
        <w:kinsoku/>
        <w:wordWrap/>
        <w:overflowPunct/>
        <w:topLinePunct/>
        <w:bidi w:val="0"/>
        <w:spacing w:before="0" w:after="0" w:line="579" w:lineRule="exact"/>
        <w:ind w:firstLine="680" w:firstLineChars="200"/>
        <w:jc w:val="left"/>
        <w:rPr>
          <w:rFonts w:hint="eastAsia" w:ascii="仿宋_GB2312" w:hAnsi="仿宋_GB2312" w:eastAsia="仿宋_GB2312" w:cs="仿宋_GB2312"/>
          <w:b w:val="0"/>
          <w:bCs w:val="0"/>
          <w:snapToGrid w:val="0"/>
          <w:color w:val="000000"/>
          <w:spacing w:val="10"/>
          <w:kern w:val="0"/>
          <w:sz w:val="32"/>
          <w:szCs w:val="32"/>
          <w:highlight w:val="none"/>
          <w:lang w:val="en-US" w:eastAsia="en-US" w:bidi="ar-SA"/>
        </w:rPr>
      </w:pPr>
      <w:r>
        <w:rPr>
          <w:rFonts w:hint="eastAsia" w:ascii="仿宋_GB2312" w:hAnsi="仿宋_GB2312" w:eastAsia="仿宋_GB2312" w:cs="仿宋_GB2312"/>
          <w:b w:val="0"/>
          <w:bCs w:val="0"/>
          <w:snapToGrid w:val="0"/>
          <w:color w:val="000000"/>
          <w:spacing w:val="10"/>
          <w:kern w:val="0"/>
          <w:sz w:val="32"/>
          <w:szCs w:val="32"/>
          <w:highlight w:val="none"/>
          <w:lang w:val="en-US" w:eastAsia="en-US" w:bidi="ar-SA"/>
        </w:rPr>
        <w:t>绩效自评优；评价结果分为优、良、中、差四个 档次。其中:优(得分≥90), 良(90&gt;得分≥ 80), 中(80&gt;得分≥70),差(得分  &lt;70)）。具体详见表：</w:t>
      </w:r>
    </w:p>
    <w:tbl>
      <w:tblPr>
        <w:tblStyle w:val="32"/>
        <w:tblpPr w:leftFromText="180" w:rightFromText="180" w:vertAnchor="text" w:horzAnchor="page" w:tblpX="1418" w:tblpY="581"/>
        <w:tblOverlap w:val="never"/>
        <w:tblW w:w="9283" w:type="dxa"/>
        <w:tblInd w:w="0" w:type="dxa"/>
        <w:tblBorders>
          <w:top w:val="single" w:color="auto" w:sz="4" w:space="0"/>
          <w:left w:val="single" w:color="auto" w:sz="4" w:space="0"/>
          <w:bottom w:val="none" w:color="auto" w:sz="0" w:space="0"/>
          <w:right w:val="single" w:color="auto" w:sz="4"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1665"/>
        <w:gridCol w:w="1830"/>
        <w:gridCol w:w="1620"/>
        <w:gridCol w:w="1071"/>
        <w:gridCol w:w="1546"/>
        <w:gridCol w:w="1551"/>
      </w:tblGrid>
      <w:tr w14:paraId="1D5D2F1D">
        <w:tblPrEx>
          <w:tblBorders>
            <w:top w:val="single" w:color="auto" w:sz="4" w:space="0"/>
            <w:left w:val="single" w:color="auto" w:sz="4" w:space="0"/>
            <w:bottom w:val="none" w:color="auto" w:sz="0" w:space="0"/>
            <w:right w:val="single" w:color="auto" w:sz="4"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35" w:hRule="atLeast"/>
        </w:trPr>
        <w:tc>
          <w:tcPr>
            <w:tcW w:w="1665" w:type="dxa"/>
            <w:tcBorders>
              <w:top w:val="single" w:color="000000" w:sz="4" w:space="0"/>
              <w:left w:val="nil"/>
              <w:bottom w:val="single" w:color="000000" w:sz="4" w:space="0"/>
              <w:right w:val="single" w:color="000000" w:sz="4" w:space="0"/>
              <w:tl2br w:val="nil"/>
            </w:tcBorders>
            <w:shd w:val="clear" w:color="auto" w:fill="FFFFFF"/>
            <w:vAlign w:val="top"/>
          </w:tcPr>
          <w:p w14:paraId="7F8B461C">
            <w:pPr>
              <w:keepNext w:val="0"/>
              <w:keepLines w:val="0"/>
              <w:pageBreakBefore w:val="0"/>
              <w:widowControl/>
              <w:kinsoku/>
              <w:wordWrap/>
              <w:overflowPunct/>
              <w:topLinePunct/>
              <w:autoSpaceDE w:val="0"/>
              <w:autoSpaceDN w:val="0"/>
              <w:bidi w:val="0"/>
              <w:adjustRightInd w:val="0"/>
              <w:snapToGrid w:val="0"/>
              <w:spacing w:line="500" w:lineRule="exact"/>
              <w:ind w:firstLine="0"/>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position w:val="-8"/>
                <w:sz w:val="28"/>
                <w:szCs w:val="28"/>
                <w:highlight w:val="none"/>
              </w:rPr>
              <mc:AlternateContent>
                <mc:Choice Requires="wps">
                  <w:drawing>
                    <wp:inline distT="0" distB="0" distL="114300" distR="114300">
                      <wp:extent cx="501015" cy="280670"/>
                      <wp:effectExtent l="0" t="0" r="0" b="0"/>
                      <wp:docPr id="9" name="文本框 9"/>
                      <wp:cNvGraphicFramePr/>
                      <a:graphic xmlns:a="http://schemas.openxmlformats.org/drawingml/2006/main">
                        <a:graphicData uri="http://schemas.microsoft.com/office/word/2010/wordprocessingShape">
                          <wps:wsp>
                            <wps:cNvSpPr txBox="1"/>
                            <wps:spPr>
                              <a:xfrm>
                                <a:off x="0" y="0"/>
                                <a:ext cx="501015" cy="280670"/>
                              </a:xfrm>
                              <a:prstGeom prst="rect">
                                <a:avLst/>
                              </a:prstGeom>
                              <a:noFill/>
                              <a:ln>
                                <a:noFill/>
                              </a:ln>
                            </wps:spPr>
                            <wps:txbx>
                              <w:txbxContent>
                                <w:p w14:paraId="6CA5FCFB">
                                  <w:pPr>
                                    <w:spacing w:before="213" w:line="229" w:lineRule="auto"/>
                                    <w:jc w:val="right"/>
                                    <w:rPr>
                                      <w:rFonts w:ascii="宋体" w:hAnsi="宋体" w:eastAsia="宋体" w:cs="宋体"/>
                                      <w:sz w:val="19"/>
                                      <w:szCs w:val="19"/>
                                    </w:rPr>
                                  </w:pPr>
                                  <w:r>
                                    <w:rPr>
                                      <w:rFonts w:ascii="宋体" w:hAnsi="宋体" w:eastAsia="宋体" w:cs="宋体"/>
                                      <w:b/>
                                      <w:bCs/>
                                      <w:spacing w:val="2"/>
                                      <w:sz w:val="19"/>
                                      <w:szCs w:val="19"/>
                                    </w:rPr>
                                    <w:t>一级指标</w:t>
                                  </w:r>
                                </w:p>
                              </w:txbxContent>
                            </wps:txbx>
                            <wps:bodyPr lIns="0" tIns="0" rIns="0" bIns="0" upright="1"/>
                          </wps:wsp>
                        </a:graphicData>
                      </a:graphic>
                    </wp:inline>
                  </w:drawing>
                </mc:Choice>
                <mc:Fallback>
                  <w:pict>
                    <v:shape id="_x0000_s1026" o:spid="_x0000_s1026" o:spt="202" type="#_x0000_t202" style="height:22.1pt;width:39.45pt;" filled="f" stroked="f" coordsize="21600,21600" o:gfxdata="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p1TdQAAAADAQAADwAAAAAAAAABACAAAAAiAAAAZHJzL2Rvd25yZXYueG1sUEsBAhQAFAAA&#10;AAgAh07iQHUC75y6AQAAcQMAAA4AAAAAAAAAAQAgAAAAIwEAAGRycy9lMm9Eb2MueG1sUEsFBgAA&#10;AAAGAAYAWQEAAE8FAAAAAA==&#10;">
                      <v:fill on="f" focussize="0,0"/>
                      <v:stroke on="f"/>
                      <v:imagedata o:title=""/>
                      <o:lock v:ext="edit" aspectratio="f"/>
                      <v:textbox inset="0mm,0mm,0mm,0mm">
                        <w:txbxContent>
                          <w:p w14:paraId="6CA5FCFB">
                            <w:pPr>
                              <w:spacing w:before="213" w:line="229" w:lineRule="auto"/>
                              <w:jc w:val="right"/>
                              <w:rPr>
                                <w:rFonts w:ascii="宋体" w:hAnsi="宋体" w:eastAsia="宋体" w:cs="宋体"/>
                                <w:sz w:val="19"/>
                                <w:szCs w:val="19"/>
                              </w:rPr>
                            </w:pPr>
                            <w:r>
                              <w:rPr>
                                <w:rFonts w:ascii="宋体" w:hAnsi="宋体" w:eastAsia="宋体" w:cs="宋体"/>
                                <w:b/>
                                <w:bCs/>
                                <w:spacing w:val="2"/>
                                <w:sz w:val="19"/>
                                <w:szCs w:val="19"/>
                              </w:rPr>
                              <w:t>一级指标</w:t>
                            </w:r>
                          </w:p>
                        </w:txbxContent>
                      </v:textbox>
                      <w10:wrap type="none"/>
                      <w10:anchorlock/>
                    </v:shape>
                  </w:pict>
                </mc:Fallback>
              </mc:AlternateContent>
            </w:r>
          </w:p>
        </w:tc>
        <w:tc>
          <w:tcPr>
            <w:tcW w:w="1830" w:type="dxa"/>
            <w:tcBorders>
              <w:top w:val="single" w:color="000000" w:sz="4" w:space="0"/>
              <w:left w:val="single" w:color="000000" w:sz="4" w:space="0"/>
              <w:bottom w:val="single" w:color="000000" w:sz="4" w:space="0"/>
              <w:right w:val="single" w:color="000000" w:sz="4" w:space="0"/>
            </w:tcBorders>
            <w:shd w:val="clear" w:color="auto" w:fill="FFFFFF"/>
            <w:vAlign w:val="top"/>
          </w:tcPr>
          <w:p w14:paraId="13436767">
            <w:pPr>
              <w:keepNext w:val="0"/>
              <w:keepLines w:val="0"/>
              <w:pageBreakBefore w:val="0"/>
              <w:widowControl/>
              <w:kinsoku/>
              <w:wordWrap/>
              <w:overflowPunct/>
              <w:topLinePunct/>
              <w:autoSpaceDE w:val="0"/>
              <w:autoSpaceDN w:val="0"/>
              <w:bidi w:val="0"/>
              <w:adjustRightInd w:val="0"/>
              <w:snapToGrid w:val="0"/>
              <w:spacing w:line="500" w:lineRule="exact"/>
              <w:ind w:firstLine="479"/>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position w:val="-8"/>
                <w:sz w:val="28"/>
                <w:szCs w:val="28"/>
                <w:highlight w:val="none"/>
              </w:rPr>
              <mc:AlternateContent>
                <mc:Choice Requires="wps">
                  <w:drawing>
                    <wp:inline distT="0" distB="0" distL="114300" distR="114300">
                      <wp:extent cx="502285" cy="280670"/>
                      <wp:effectExtent l="0" t="0" r="0" b="0"/>
                      <wp:docPr id="11" name="文本框 11"/>
                      <wp:cNvGraphicFramePr/>
                      <a:graphic xmlns:a="http://schemas.openxmlformats.org/drawingml/2006/main">
                        <a:graphicData uri="http://schemas.microsoft.com/office/word/2010/wordprocessingShape">
                          <wps:wsp>
                            <wps:cNvSpPr txBox="1"/>
                            <wps:spPr>
                              <a:xfrm>
                                <a:off x="0" y="0"/>
                                <a:ext cx="502285" cy="280670"/>
                              </a:xfrm>
                              <a:prstGeom prst="rect">
                                <a:avLst/>
                              </a:prstGeom>
                              <a:noFill/>
                              <a:ln>
                                <a:noFill/>
                              </a:ln>
                            </wps:spPr>
                            <wps:txbx>
                              <w:txbxContent>
                                <w:p w14:paraId="756FACF8">
                                  <w:pPr>
                                    <w:spacing w:before="213" w:line="229" w:lineRule="auto"/>
                                    <w:jc w:val="right"/>
                                    <w:rPr>
                                      <w:rFonts w:ascii="宋体" w:hAnsi="宋体" w:eastAsia="宋体" w:cs="宋体"/>
                                      <w:sz w:val="19"/>
                                      <w:szCs w:val="19"/>
                                    </w:rPr>
                                  </w:pPr>
                                  <w:r>
                                    <w:rPr>
                                      <w:rFonts w:ascii="宋体" w:hAnsi="宋体" w:eastAsia="宋体" w:cs="宋体"/>
                                      <w:b/>
                                      <w:bCs/>
                                      <w:spacing w:val="2"/>
                                      <w:sz w:val="19"/>
                                      <w:szCs w:val="19"/>
                                    </w:rPr>
                                    <w:t>二级指标</w:t>
                                  </w:r>
                                </w:p>
                              </w:txbxContent>
                            </wps:txbx>
                            <wps:bodyPr lIns="0" tIns="0" rIns="0" bIns="0" upright="1"/>
                          </wps:wsp>
                        </a:graphicData>
                      </a:graphic>
                    </wp:inline>
                  </w:drawing>
                </mc:Choice>
                <mc:Fallback>
                  <w:pict>
                    <v:shape id="_x0000_s1026" o:spid="_x0000_s1026" o:spt="202" type="#_x0000_t202" style="height:22.1pt;width:39.55pt;" filled="f" stroked="f" coordsize="21600,21600" o:gfxdata="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jBQo7UAAAAAwEAAA8AAAAAAAAAAQAgAAAAIgAAAGRycy9kb3ducmV2LnhtbFBLAQIUABQA&#10;AAAIAIdO4kCrzwM6uwEAAHMDAAAOAAAAAAAAAAEAIAAAACMBAABkcnMvZTJvRG9jLnhtbFBLBQYA&#10;AAAABgAGAFkBAABQBQAAAAA=&#10;">
                      <v:fill on="f" focussize="0,0"/>
                      <v:stroke on="f"/>
                      <v:imagedata o:title=""/>
                      <o:lock v:ext="edit" aspectratio="f"/>
                      <v:textbox inset="0mm,0mm,0mm,0mm">
                        <w:txbxContent>
                          <w:p w14:paraId="756FACF8">
                            <w:pPr>
                              <w:spacing w:before="213" w:line="229" w:lineRule="auto"/>
                              <w:jc w:val="right"/>
                              <w:rPr>
                                <w:rFonts w:ascii="宋体" w:hAnsi="宋体" w:eastAsia="宋体" w:cs="宋体"/>
                                <w:sz w:val="19"/>
                                <w:szCs w:val="19"/>
                              </w:rPr>
                            </w:pPr>
                            <w:r>
                              <w:rPr>
                                <w:rFonts w:ascii="宋体" w:hAnsi="宋体" w:eastAsia="宋体" w:cs="宋体"/>
                                <w:b/>
                                <w:bCs/>
                                <w:spacing w:val="2"/>
                                <w:sz w:val="19"/>
                                <w:szCs w:val="19"/>
                              </w:rPr>
                              <w:t>二级指标</w:t>
                            </w:r>
                          </w:p>
                        </w:txbxContent>
                      </v:textbox>
                      <w10:wrap type="none"/>
                      <w10:anchorlock/>
                    </v:shape>
                  </w:pict>
                </mc:Fallback>
              </mc:AlternateConten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top"/>
          </w:tcPr>
          <w:p w14:paraId="53F37298">
            <w:pPr>
              <w:keepNext w:val="0"/>
              <w:keepLines w:val="0"/>
              <w:pageBreakBefore w:val="0"/>
              <w:widowControl/>
              <w:kinsoku/>
              <w:wordWrap/>
              <w:overflowPunct/>
              <w:topLinePunct/>
              <w:autoSpaceDE w:val="0"/>
              <w:autoSpaceDN w:val="0"/>
              <w:bidi w:val="0"/>
              <w:adjustRightInd w:val="0"/>
              <w:snapToGrid w:val="0"/>
              <w:spacing w:line="500" w:lineRule="exact"/>
              <w:ind w:firstLine="288"/>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position w:val="-8"/>
                <w:sz w:val="28"/>
                <w:szCs w:val="28"/>
                <w:highlight w:val="none"/>
              </w:rPr>
              <mc:AlternateContent>
                <mc:Choice Requires="wps">
                  <w:drawing>
                    <wp:inline distT="0" distB="0" distL="114300" distR="114300">
                      <wp:extent cx="501015" cy="280670"/>
                      <wp:effectExtent l="0" t="0" r="0" b="0"/>
                      <wp:docPr id="7" name="文本框 7"/>
                      <wp:cNvGraphicFramePr/>
                      <a:graphic xmlns:a="http://schemas.openxmlformats.org/drawingml/2006/main">
                        <a:graphicData uri="http://schemas.microsoft.com/office/word/2010/wordprocessingShape">
                          <wps:wsp>
                            <wps:cNvSpPr txBox="1"/>
                            <wps:spPr>
                              <a:xfrm>
                                <a:off x="0" y="0"/>
                                <a:ext cx="501015" cy="280670"/>
                              </a:xfrm>
                              <a:prstGeom prst="rect">
                                <a:avLst/>
                              </a:prstGeom>
                              <a:noFill/>
                              <a:ln>
                                <a:noFill/>
                              </a:ln>
                            </wps:spPr>
                            <wps:txbx>
                              <w:txbxContent>
                                <w:p w14:paraId="5AE79A90">
                                  <w:pPr>
                                    <w:spacing w:before="213" w:line="229" w:lineRule="auto"/>
                                    <w:jc w:val="right"/>
                                    <w:rPr>
                                      <w:rFonts w:ascii="宋体" w:hAnsi="宋体" w:eastAsia="宋体" w:cs="宋体"/>
                                      <w:sz w:val="19"/>
                                      <w:szCs w:val="19"/>
                                    </w:rPr>
                                  </w:pPr>
                                  <w:r>
                                    <w:rPr>
                                      <w:rFonts w:ascii="宋体" w:hAnsi="宋体" w:eastAsia="宋体" w:cs="宋体"/>
                                      <w:b/>
                                      <w:bCs/>
                                      <w:spacing w:val="3"/>
                                      <w:sz w:val="19"/>
                                      <w:szCs w:val="19"/>
                                    </w:rPr>
                                    <w:t>三级指标</w:t>
                                  </w:r>
                                </w:p>
                              </w:txbxContent>
                            </wps:txbx>
                            <wps:bodyPr lIns="0" tIns="0" rIns="0" bIns="0" upright="1"/>
                          </wps:wsp>
                        </a:graphicData>
                      </a:graphic>
                    </wp:inline>
                  </w:drawing>
                </mc:Choice>
                <mc:Fallback>
                  <w:pict>
                    <v:shape id="_x0000_s1026" o:spid="_x0000_s1026" o:spt="202" type="#_x0000_t202" style="height:22.1pt;width:39.45pt;" filled="f" stroked="f" coordsize="21600,21600" o:gfxdata="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p1TdQAAAADAQAADwAAAAAAAAABACAAAAAiAAAAZHJzL2Rvd25yZXYueG1sUEsBAhQAFAAA&#10;AAgAh07iQKa24fm6AQAAcQMAAA4AAAAAAAAAAQAgAAAAIwEAAGRycy9lMm9Eb2MueG1sUEsFBgAA&#10;AAAGAAYAWQEAAE8FAAAAAA==&#10;">
                      <v:fill on="f" focussize="0,0"/>
                      <v:stroke on="f"/>
                      <v:imagedata o:title=""/>
                      <o:lock v:ext="edit" aspectratio="f"/>
                      <v:textbox inset="0mm,0mm,0mm,0mm">
                        <w:txbxContent>
                          <w:p w14:paraId="5AE79A90">
                            <w:pPr>
                              <w:spacing w:before="213" w:line="229" w:lineRule="auto"/>
                              <w:jc w:val="right"/>
                              <w:rPr>
                                <w:rFonts w:ascii="宋体" w:hAnsi="宋体" w:eastAsia="宋体" w:cs="宋体"/>
                                <w:sz w:val="19"/>
                                <w:szCs w:val="19"/>
                              </w:rPr>
                            </w:pPr>
                            <w:r>
                              <w:rPr>
                                <w:rFonts w:ascii="宋体" w:hAnsi="宋体" w:eastAsia="宋体" w:cs="宋体"/>
                                <w:b/>
                                <w:bCs/>
                                <w:spacing w:val="3"/>
                                <w:sz w:val="19"/>
                                <w:szCs w:val="19"/>
                              </w:rPr>
                              <w:t>三级指标</w:t>
                            </w:r>
                          </w:p>
                        </w:txbxContent>
                      </v:textbox>
                      <w10:wrap type="none"/>
                      <w10:anchorlock/>
                    </v:shape>
                  </w:pict>
                </mc:Fallback>
              </mc:AlternateContent>
            </w:r>
          </w:p>
        </w:tc>
        <w:tc>
          <w:tcPr>
            <w:tcW w:w="1071" w:type="dxa"/>
            <w:tcBorders>
              <w:top w:val="single" w:color="000000" w:sz="4" w:space="0"/>
              <w:left w:val="single" w:color="000000" w:sz="4" w:space="0"/>
              <w:bottom w:val="single" w:color="000000" w:sz="4" w:space="0"/>
              <w:right w:val="single" w:color="000000" w:sz="4" w:space="0"/>
            </w:tcBorders>
            <w:shd w:val="clear" w:color="auto" w:fill="FFFFFF"/>
            <w:vAlign w:val="top"/>
          </w:tcPr>
          <w:p w14:paraId="38B8A6F3">
            <w:pPr>
              <w:keepNext w:val="0"/>
              <w:keepLines w:val="0"/>
              <w:pageBreakBefore w:val="0"/>
              <w:widowControl/>
              <w:kinsoku/>
              <w:wordWrap/>
              <w:overflowPunct/>
              <w:topLinePunct/>
              <w:autoSpaceDE w:val="0"/>
              <w:autoSpaceDN w:val="0"/>
              <w:bidi w:val="0"/>
              <w:adjustRightInd w:val="0"/>
              <w:snapToGrid w:val="0"/>
              <w:spacing w:line="500" w:lineRule="exact"/>
              <w:ind w:firstLine="106"/>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position w:val="-8"/>
                <w:sz w:val="28"/>
                <w:szCs w:val="28"/>
                <w:highlight w:val="none"/>
              </w:rPr>
              <mc:AlternateContent>
                <mc:Choice Requires="wps">
                  <w:drawing>
                    <wp:inline distT="0" distB="0" distL="114300" distR="114300">
                      <wp:extent cx="502285" cy="280670"/>
                      <wp:effectExtent l="0" t="0" r="0" b="0"/>
                      <wp:docPr id="6" name="文本框 6"/>
                      <wp:cNvGraphicFramePr/>
                      <a:graphic xmlns:a="http://schemas.openxmlformats.org/drawingml/2006/main">
                        <a:graphicData uri="http://schemas.microsoft.com/office/word/2010/wordprocessingShape">
                          <wps:wsp>
                            <wps:cNvSpPr txBox="1"/>
                            <wps:spPr>
                              <a:xfrm>
                                <a:off x="0" y="0"/>
                                <a:ext cx="502285" cy="280670"/>
                              </a:xfrm>
                              <a:prstGeom prst="rect">
                                <a:avLst/>
                              </a:prstGeom>
                              <a:noFill/>
                              <a:ln>
                                <a:noFill/>
                              </a:ln>
                            </wps:spPr>
                            <wps:txbx>
                              <w:txbxContent>
                                <w:p w14:paraId="3E18D153">
                                  <w:pPr>
                                    <w:spacing w:before="214" w:line="228" w:lineRule="auto"/>
                                    <w:jc w:val="right"/>
                                    <w:rPr>
                                      <w:rFonts w:ascii="宋体" w:hAnsi="宋体" w:eastAsia="宋体" w:cs="宋体"/>
                                      <w:sz w:val="19"/>
                                      <w:szCs w:val="19"/>
                                    </w:rPr>
                                  </w:pPr>
                                  <w:r>
                                    <w:rPr>
                                      <w:rFonts w:ascii="宋体" w:hAnsi="宋体" w:eastAsia="宋体" w:cs="宋体"/>
                                      <w:b/>
                                      <w:bCs/>
                                      <w:spacing w:val="2"/>
                                      <w:sz w:val="19"/>
                                      <w:szCs w:val="19"/>
                                    </w:rPr>
                                    <w:t>指标分值</w:t>
                                  </w:r>
                                </w:p>
                              </w:txbxContent>
                            </wps:txbx>
                            <wps:bodyPr lIns="0" tIns="0" rIns="0" bIns="0" upright="1"/>
                          </wps:wsp>
                        </a:graphicData>
                      </a:graphic>
                    </wp:inline>
                  </w:drawing>
                </mc:Choice>
                <mc:Fallback>
                  <w:pict>
                    <v:shape id="_x0000_s1026" o:spid="_x0000_s1026" o:spt="202" type="#_x0000_t202" style="height:22.1pt;width:39.55pt;" filled="f" stroked="f" coordsize="21600,21600" o:gfxdata="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jBQo7UAAAAAwEAAA8AAAAAAAAAAQAgAAAAIgAAAGRycy9kb3ducmV2LnhtbFBLAQIUABQA&#10;AAAIAIdO4kCiEb3AuwEAAHEDAAAOAAAAAAAAAAEAIAAAACMBAABkcnMvZTJvRG9jLnhtbFBLBQYA&#10;AAAABgAGAFkBAABQBQAAAAA=&#10;">
                      <v:fill on="f" focussize="0,0"/>
                      <v:stroke on="f"/>
                      <v:imagedata o:title=""/>
                      <o:lock v:ext="edit" aspectratio="f"/>
                      <v:textbox inset="0mm,0mm,0mm,0mm">
                        <w:txbxContent>
                          <w:p w14:paraId="3E18D153">
                            <w:pPr>
                              <w:spacing w:before="214" w:line="228" w:lineRule="auto"/>
                              <w:jc w:val="right"/>
                              <w:rPr>
                                <w:rFonts w:ascii="宋体" w:hAnsi="宋体" w:eastAsia="宋体" w:cs="宋体"/>
                                <w:sz w:val="19"/>
                                <w:szCs w:val="19"/>
                              </w:rPr>
                            </w:pPr>
                            <w:r>
                              <w:rPr>
                                <w:rFonts w:ascii="宋体" w:hAnsi="宋体" w:eastAsia="宋体" w:cs="宋体"/>
                                <w:b/>
                                <w:bCs/>
                                <w:spacing w:val="2"/>
                                <w:sz w:val="19"/>
                                <w:szCs w:val="19"/>
                              </w:rPr>
                              <w:t>指标分值</w:t>
                            </w:r>
                          </w:p>
                        </w:txbxContent>
                      </v:textbox>
                      <w10:wrap type="none"/>
                      <w10:anchorlock/>
                    </v:shape>
                  </w:pict>
                </mc:Fallback>
              </mc:AlternateContent>
            </w:r>
          </w:p>
        </w:tc>
        <w:tc>
          <w:tcPr>
            <w:tcW w:w="1546" w:type="dxa"/>
            <w:tcBorders>
              <w:top w:val="single" w:color="000000" w:sz="4" w:space="0"/>
              <w:left w:val="single" w:color="000000" w:sz="4" w:space="0"/>
              <w:bottom w:val="single" w:color="000000" w:sz="4" w:space="0"/>
              <w:right w:val="single" w:color="000000" w:sz="4" w:space="0"/>
            </w:tcBorders>
            <w:shd w:val="clear" w:color="auto" w:fill="FFFFFF"/>
            <w:vAlign w:val="top"/>
          </w:tcPr>
          <w:p w14:paraId="358C34FA">
            <w:pPr>
              <w:keepNext w:val="0"/>
              <w:keepLines w:val="0"/>
              <w:pageBreakBefore w:val="0"/>
              <w:widowControl/>
              <w:kinsoku/>
              <w:wordWrap/>
              <w:overflowPunct/>
              <w:topLinePunct/>
              <w:autoSpaceDE w:val="0"/>
              <w:autoSpaceDN w:val="0"/>
              <w:bidi w:val="0"/>
              <w:adjustRightInd w:val="0"/>
              <w:snapToGrid w:val="0"/>
              <w:spacing w:line="500" w:lineRule="exact"/>
              <w:ind w:firstLine="106"/>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position w:val="-9"/>
                <w:sz w:val="28"/>
                <w:szCs w:val="28"/>
                <w:highlight w:val="none"/>
              </w:rPr>
              <mc:AlternateContent>
                <mc:Choice Requires="wps">
                  <w:drawing>
                    <wp:inline distT="0" distB="0" distL="114300" distR="114300">
                      <wp:extent cx="552450" cy="288925"/>
                      <wp:effectExtent l="0" t="0" r="0" b="0"/>
                      <wp:docPr id="5" name="文本框 5"/>
                      <wp:cNvGraphicFramePr/>
                      <a:graphic xmlns:a="http://schemas.openxmlformats.org/drawingml/2006/main">
                        <a:graphicData uri="http://schemas.microsoft.com/office/word/2010/wordprocessingShape">
                          <wps:wsp>
                            <wps:cNvSpPr txBox="1"/>
                            <wps:spPr>
                              <a:xfrm>
                                <a:off x="0" y="0"/>
                                <a:ext cx="552450" cy="288925"/>
                              </a:xfrm>
                              <a:prstGeom prst="rect">
                                <a:avLst/>
                              </a:prstGeom>
                              <a:noFill/>
                              <a:ln>
                                <a:noFill/>
                              </a:ln>
                            </wps:spPr>
                            <wps:txbx>
                              <w:txbxContent>
                                <w:p w14:paraId="5743718A">
                                  <w:pPr>
                                    <w:spacing w:before="202" w:line="220" w:lineRule="auto"/>
                                    <w:jc w:val="right"/>
                                    <w:rPr>
                                      <w:rFonts w:ascii="宋体" w:hAnsi="宋体" w:eastAsia="宋体" w:cs="宋体"/>
                                      <w:sz w:val="22"/>
                                      <w:szCs w:val="22"/>
                                    </w:rPr>
                                  </w:pPr>
                                  <w:r>
                                    <w:rPr>
                                      <w:rFonts w:ascii="宋体" w:hAnsi="宋体" w:eastAsia="宋体" w:cs="宋体"/>
                                      <w:spacing w:val="-16"/>
                                      <w:sz w:val="22"/>
                                      <w:szCs w:val="22"/>
                                    </w:rPr>
                                    <w:t>自</w:t>
                                  </w:r>
                                  <w:r>
                                    <w:rPr>
                                      <w:rFonts w:ascii="宋体" w:hAnsi="宋体" w:eastAsia="宋体" w:cs="宋体"/>
                                      <w:spacing w:val="-15"/>
                                      <w:sz w:val="22"/>
                                      <w:szCs w:val="22"/>
                                    </w:rPr>
                                    <w:t>评得</w:t>
                                  </w:r>
                                  <w:r>
                                    <w:rPr>
                                      <w:rFonts w:ascii="宋体" w:hAnsi="宋体" w:eastAsia="宋体" w:cs="宋体"/>
                                      <w:spacing w:val="-10"/>
                                      <w:sz w:val="22"/>
                                      <w:szCs w:val="22"/>
                                    </w:rPr>
                                    <w:t>分</w:t>
                                  </w:r>
                                </w:p>
                              </w:txbxContent>
                            </wps:txbx>
                            <wps:bodyPr lIns="0" tIns="0" rIns="0" bIns="0" upright="1"/>
                          </wps:wsp>
                        </a:graphicData>
                      </a:graphic>
                    </wp:inline>
                  </w:drawing>
                </mc:Choice>
                <mc:Fallback>
                  <w:pict>
                    <v:shape id="_x0000_s1026" o:spid="_x0000_s1026" o:spt="202" type="#_x0000_t202" style="height:22.75pt;width:43.5pt;" filled="f" stroked="f" coordsize="21600,21600" o:gfxdata="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UA+m9QAAAADAQAADwAAAAAAAAABACAAAAAiAAAAZHJzL2Rvd25yZXYueG1sUEsBAhQAFAAA&#10;AAgAh07iQFrPj+y6AQAAcQMAAA4AAAAAAAAAAQAgAAAAIwEAAGRycy9lMm9Eb2MueG1sUEsFBgAA&#10;AAAGAAYAWQEAAE8FAAAAAA==&#10;">
                      <v:fill on="f" focussize="0,0"/>
                      <v:stroke on="f"/>
                      <v:imagedata o:title=""/>
                      <o:lock v:ext="edit" aspectratio="f"/>
                      <v:textbox inset="0mm,0mm,0mm,0mm">
                        <w:txbxContent>
                          <w:p w14:paraId="5743718A">
                            <w:pPr>
                              <w:spacing w:before="202" w:line="220" w:lineRule="auto"/>
                              <w:jc w:val="right"/>
                              <w:rPr>
                                <w:rFonts w:ascii="宋体" w:hAnsi="宋体" w:eastAsia="宋体" w:cs="宋体"/>
                                <w:sz w:val="22"/>
                                <w:szCs w:val="22"/>
                              </w:rPr>
                            </w:pPr>
                            <w:r>
                              <w:rPr>
                                <w:rFonts w:ascii="宋体" w:hAnsi="宋体" w:eastAsia="宋体" w:cs="宋体"/>
                                <w:spacing w:val="-16"/>
                                <w:sz w:val="22"/>
                                <w:szCs w:val="22"/>
                              </w:rPr>
                              <w:t>自</w:t>
                            </w:r>
                            <w:r>
                              <w:rPr>
                                <w:rFonts w:ascii="宋体" w:hAnsi="宋体" w:eastAsia="宋体" w:cs="宋体"/>
                                <w:spacing w:val="-15"/>
                                <w:sz w:val="22"/>
                                <w:szCs w:val="22"/>
                              </w:rPr>
                              <w:t>评得</w:t>
                            </w:r>
                            <w:r>
                              <w:rPr>
                                <w:rFonts w:ascii="宋体" w:hAnsi="宋体" w:eastAsia="宋体" w:cs="宋体"/>
                                <w:spacing w:val="-10"/>
                                <w:sz w:val="22"/>
                                <w:szCs w:val="22"/>
                              </w:rPr>
                              <w:t>分</w:t>
                            </w:r>
                          </w:p>
                        </w:txbxContent>
                      </v:textbox>
                      <w10:wrap type="none"/>
                      <w10:anchorlock/>
                    </v:shape>
                  </w:pict>
                </mc:Fallback>
              </mc:AlternateContent>
            </w:r>
          </w:p>
        </w:tc>
        <w:tc>
          <w:tcPr>
            <w:tcW w:w="1551" w:type="dxa"/>
            <w:tcBorders>
              <w:top w:val="single" w:color="000000" w:sz="4" w:space="0"/>
              <w:left w:val="single" w:color="000000" w:sz="4" w:space="0"/>
              <w:bottom w:val="single" w:color="000000" w:sz="4" w:space="0"/>
              <w:right w:val="nil"/>
            </w:tcBorders>
            <w:shd w:val="clear" w:color="auto" w:fill="FFFFFF"/>
            <w:vAlign w:val="top"/>
          </w:tcPr>
          <w:p w14:paraId="0D2EA133">
            <w:pPr>
              <w:keepNext w:val="0"/>
              <w:keepLines w:val="0"/>
              <w:pageBreakBefore w:val="0"/>
              <w:widowControl/>
              <w:kinsoku/>
              <w:wordWrap/>
              <w:overflowPunct/>
              <w:topLinePunct/>
              <w:autoSpaceDE w:val="0"/>
              <w:autoSpaceDN w:val="0"/>
              <w:bidi w:val="0"/>
              <w:adjustRightInd w:val="0"/>
              <w:snapToGrid w:val="0"/>
              <w:spacing w:line="500" w:lineRule="exact"/>
              <w:ind w:firstLine="107"/>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position w:val="-9"/>
                <w:sz w:val="28"/>
                <w:szCs w:val="28"/>
                <w:highlight w:val="none"/>
              </w:rPr>
              <mc:AlternateContent>
                <mc:Choice Requires="wps">
                  <w:drawing>
                    <wp:inline distT="0" distB="0" distL="114300" distR="114300">
                      <wp:extent cx="551180" cy="288925"/>
                      <wp:effectExtent l="0" t="0" r="0" b="0"/>
                      <wp:docPr id="4" name="文本框 4"/>
                      <wp:cNvGraphicFramePr/>
                      <a:graphic xmlns:a="http://schemas.openxmlformats.org/drawingml/2006/main">
                        <a:graphicData uri="http://schemas.microsoft.com/office/word/2010/wordprocessingShape">
                          <wps:wsp>
                            <wps:cNvSpPr txBox="1"/>
                            <wps:spPr>
                              <a:xfrm>
                                <a:off x="0" y="0"/>
                                <a:ext cx="551180" cy="288925"/>
                              </a:xfrm>
                              <a:prstGeom prst="rect">
                                <a:avLst/>
                              </a:prstGeom>
                              <a:noFill/>
                              <a:ln>
                                <a:noFill/>
                              </a:ln>
                            </wps:spPr>
                            <wps:txbx>
                              <w:txbxContent>
                                <w:p w14:paraId="1AC2C752">
                                  <w:pPr>
                                    <w:spacing w:before="202" w:line="221" w:lineRule="auto"/>
                                    <w:jc w:val="right"/>
                                    <w:rPr>
                                      <w:rFonts w:ascii="宋体" w:hAnsi="宋体" w:eastAsia="宋体" w:cs="宋体"/>
                                      <w:sz w:val="22"/>
                                      <w:szCs w:val="22"/>
                                    </w:rPr>
                                  </w:pPr>
                                  <w:r>
                                    <w:rPr>
                                      <w:rFonts w:ascii="宋体" w:hAnsi="宋体" w:eastAsia="宋体" w:cs="宋体"/>
                                      <w:color w:val="FF0000"/>
                                      <w:spacing w:val="-6"/>
                                      <w:sz w:val="22"/>
                                      <w:szCs w:val="22"/>
                                    </w:rPr>
                                    <w:t>扣分原因</w:t>
                                  </w:r>
                                </w:p>
                              </w:txbxContent>
                            </wps:txbx>
                            <wps:bodyPr lIns="0" tIns="0" rIns="0" bIns="0" upright="1"/>
                          </wps:wsp>
                        </a:graphicData>
                      </a:graphic>
                    </wp:inline>
                  </w:drawing>
                </mc:Choice>
                <mc:Fallback>
                  <w:pict>
                    <v:shape id="_x0000_s1026" o:spid="_x0000_s1026" o:spt="202" type="#_x0000_t202" style="height:22.75pt;width:43.4pt;" filled="f" stroked="f" coordsize="21600,21600" o:gfxdata="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msJWNQAAAADAQAADwAAAAAAAAABACAAAAAiAAAAZHJzL2Rvd25yZXYueG1sUEsBAhQAFAAA&#10;AAgAh07iQOc+aYa6AQAAcQMAAA4AAAAAAAAAAQAgAAAAIwEAAGRycy9lMm9Eb2MueG1sUEsFBgAA&#10;AAAGAAYAWQEAAE8FAAAAAA==&#10;">
                      <v:fill on="f" focussize="0,0"/>
                      <v:stroke on="f"/>
                      <v:imagedata o:title=""/>
                      <o:lock v:ext="edit" aspectratio="f"/>
                      <v:textbox inset="0mm,0mm,0mm,0mm">
                        <w:txbxContent>
                          <w:p w14:paraId="1AC2C752">
                            <w:pPr>
                              <w:spacing w:before="202" w:line="221" w:lineRule="auto"/>
                              <w:jc w:val="right"/>
                              <w:rPr>
                                <w:rFonts w:ascii="宋体" w:hAnsi="宋体" w:eastAsia="宋体" w:cs="宋体"/>
                                <w:sz w:val="22"/>
                                <w:szCs w:val="22"/>
                              </w:rPr>
                            </w:pPr>
                            <w:r>
                              <w:rPr>
                                <w:rFonts w:ascii="宋体" w:hAnsi="宋体" w:eastAsia="宋体" w:cs="宋体"/>
                                <w:color w:val="FF0000"/>
                                <w:spacing w:val="-6"/>
                                <w:sz w:val="22"/>
                                <w:szCs w:val="22"/>
                              </w:rPr>
                              <w:t>扣分原因</w:t>
                            </w:r>
                          </w:p>
                        </w:txbxContent>
                      </v:textbox>
                      <w10:wrap type="none"/>
                      <w10:anchorlock/>
                    </v:shape>
                  </w:pict>
                </mc:Fallback>
              </mc:AlternateContent>
            </w:r>
          </w:p>
        </w:tc>
      </w:tr>
      <w:tr w14:paraId="511DACB0">
        <w:tblPrEx>
          <w:tblBorders>
            <w:top w:val="single" w:color="auto" w:sz="4" w:space="0"/>
            <w:left w:val="single" w:color="auto" w:sz="4" w:space="0"/>
            <w:bottom w:val="none" w:color="auto" w:sz="0" w:space="0"/>
            <w:right w:val="single" w:color="auto" w:sz="4"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54" w:hRule="atLeast"/>
        </w:trPr>
        <w:tc>
          <w:tcPr>
            <w:tcW w:w="1665" w:type="dxa"/>
            <w:vMerge w:val="restart"/>
            <w:tcBorders>
              <w:top w:val="single" w:color="000000" w:sz="4" w:space="0"/>
              <w:left w:val="nil"/>
              <w:right w:val="single" w:color="000000" w:sz="4" w:space="0"/>
            </w:tcBorders>
            <w:shd w:val="clear" w:color="auto" w:fill="FFFFFF"/>
            <w:vAlign w:val="top"/>
          </w:tcPr>
          <w:p w14:paraId="408C92B9">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p w14:paraId="638C8082">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p w14:paraId="63E3D972">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p w14:paraId="1C3AC2C2">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p w14:paraId="547A1F86">
            <w:pPr>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710464" behindDoc="1" locked="0" layoutInCell="1" allowOverlap="1">
                      <wp:simplePos x="0" y="0"/>
                      <wp:positionH relativeFrom="column">
                        <wp:posOffset>257810</wp:posOffset>
                      </wp:positionH>
                      <wp:positionV relativeFrom="paragraph">
                        <wp:posOffset>-95885</wp:posOffset>
                      </wp:positionV>
                      <wp:extent cx="748030" cy="280670"/>
                      <wp:effectExtent l="0" t="0" r="0" b="0"/>
                      <wp:wrapNone/>
                      <wp:docPr id="128" name="Rect 128"/>
                      <wp:cNvGraphicFramePr/>
                      <a:graphic xmlns:a="http://schemas.openxmlformats.org/drawingml/2006/main">
                        <a:graphicData uri="http://schemas.microsoft.com/office/word/2010/wordprocessingShape">
                          <wps:wsp>
                            <wps:cNvSpPr/>
                            <wps:spPr>
                              <a:xfrm>
                                <a:off x="258318" y="-96251"/>
                                <a:ext cx="748030" cy="2806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28" o:spid="_x0000_s1026" o:spt="1" style="position:absolute;left:0pt;margin-left:20.3pt;margin-top:-7.55pt;height:22.1pt;width:58.9pt;z-index:-251606016;mso-width-relative:page;mso-height-relative:page;" filled="f" stroked="f" coordsize="21600,21600" o:gfxdata="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GA9n9gAAAAJ&#10;AQAADwAAAAAAAAABACAAAAAiAAAAZHJzL2Rvd25yZXYueG1sUEsBAhQAFAAAAAgAh07iQOdkzwEc&#10;AgAARgQAAA4AAAAAAAAAAQAgAAAAJwEAAGRycy9lMm9Eb2MueG1sUEsFBgAAAAAGAAYAWQEAALUF&#10;AAAAAA==&#10;">
                      <v:fill on="f"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4"/>
                <w:sz w:val="28"/>
                <w:szCs w:val="28"/>
                <w:highlight w:val="none"/>
              </w:rPr>
              <w:t>部门预算管理</w:t>
            </w:r>
          </w:p>
          <w:p w14:paraId="7082B5DF">
            <w:pPr>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716608" behindDoc="1" locked="0" layoutInCell="1" allowOverlap="1">
                      <wp:simplePos x="0" y="0"/>
                      <wp:positionH relativeFrom="column">
                        <wp:posOffset>366395</wp:posOffset>
                      </wp:positionH>
                      <wp:positionV relativeFrom="paragraph">
                        <wp:posOffset>-95885</wp:posOffset>
                      </wp:positionV>
                      <wp:extent cx="528320" cy="280670"/>
                      <wp:effectExtent l="0" t="0" r="0" b="0"/>
                      <wp:wrapNone/>
                      <wp:docPr id="146" name="Rect 146"/>
                      <wp:cNvGraphicFramePr/>
                      <a:graphic xmlns:a="http://schemas.openxmlformats.org/drawingml/2006/main">
                        <a:graphicData uri="http://schemas.microsoft.com/office/word/2010/wordprocessingShape">
                          <wps:wsp>
                            <wps:cNvSpPr/>
                            <wps:spPr>
                              <a:xfrm>
                                <a:off x="366903" y="-96352"/>
                                <a:ext cx="528319" cy="2806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6" o:spid="_x0000_s1026" o:spt="1" style="position:absolute;left:0pt;margin-left:28.85pt;margin-top:-7.55pt;height:22.1pt;width:41.6pt;z-index:-251599872;mso-width-relative:page;mso-height-relative:page;" filled="f" stroked="f" coordsize="21600,21600" o:gfxdata="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cQOFLYAAAA&#10;CQEAAA8AAAAAAAAAAQAgAAAAIgAAAGRycy9kb3ducmV2LnhtbFBLAQIUABQAAAAIAIdO4kDWLqYu&#10;HQIAAEYEAAAOAAAAAAAAAAEAIAAAACcBAABkcnMvZTJvRG9jLnhtbFBLBQYAAAAABgAGAFkBAAC2&#10;BQAAAAA=&#10;">
                      <v:fill on="f"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2"/>
                <w:sz w:val="28"/>
                <w:szCs w:val="28"/>
                <w:highlight w:val="none"/>
              </w:rPr>
              <w:t>（70</w:t>
            </w:r>
            <w:r>
              <w:rPr>
                <w:rFonts w:hint="eastAsia" w:ascii="仿宋_GB2312" w:hAnsi="仿宋_GB2312" w:eastAsia="仿宋_GB2312" w:cs="仿宋_GB2312"/>
                <w:b w:val="0"/>
                <w:spacing w:val="-36"/>
                <w:sz w:val="28"/>
                <w:szCs w:val="28"/>
                <w:highlight w:val="none"/>
              </w:rPr>
              <w:t xml:space="preserve"> </w:t>
            </w:r>
            <w:r>
              <w:rPr>
                <w:rFonts w:hint="eastAsia" w:ascii="仿宋_GB2312" w:hAnsi="仿宋_GB2312" w:eastAsia="仿宋_GB2312" w:cs="仿宋_GB2312"/>
                <w:b w:val="0"/>
                <w:spacing w:val="-2"/>
                <w:sz w:val="28"/>
                <w:szCs w:val="28"/>
                <w:highlight w:val="none"/>
              </w:rPr>
              <w:t>分）</w:t>
            </w:r>
          </w:p>
        </w:tc>
        <w:tc>
          <w:tcPr>
            <w:tcW w:w="1830" w:type="dxa"/>
            <w:vMerge w:val="restart"/>
            <w:tcBorders>
              <w:top w:val="single" w:color="000000" w:sz="4" w:space="0"/>
              <w:left w:val="single" w:color="000000" w:sz="4" w:space="0"/>
              <w:right w:val="single" w:color="000000" w:sz="4" w:space="0"/>
            </w:tcBorders>
            <w:shd w:val="clear" w:color="auto" w:fill="FFFFFF"/>
            <w:vAlign w:val="top"/>
          </w:tcPr>
          <w:p w14:paraId="4D3E1A6A">
            <w:pPr>
              <w:spacing w:before="213" w:line="228"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预算编制</w:t>
            </w:r>
          </w:p>
          <w:p w14:paraId="6C75762D">
            <w:pPr>
              <w:keepNext w:val="0"/>
              <w:keepLines w:val="0"/>
              <w:pageBreakBefore w:val="0"/>
              <w:widowControl/>
              <w:kinsoku/>
              <w:wordWrap/>
              <w:overflowPunct/>
              <w:topLinePunct/>
              <w:autoSpaceDE w:val="0"/>
              <w:autoSpaceDN w:val="0"/>
              <w:bidi w:val="0"/>
              <w:adjustRightInd w:val="0"/>
              <w:snapToGrid w:val="0"/>
              <w:spacing w:line="500" w:lineRule="exact"/>
              <w:ind w:left="474"/>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713536" behindDoc="1" locked="0" layoutInCell="1" allowOverlap="1">
                      <wp:simplePos x="0" y="0"/>
                      <wp:positionH relativeFrom="column">
                        <wp:posOffset>289560</wp:posOffset>
                      </wp:positionH>
                      <wp:positionV relativeFrom="paragraph">
                        <wp:posOffset>-95885</wp:posOffset>
                      </wp:positionV>
                      <wp:extent cx="528955" cy="280670"/>
                      <wp:effectExtent l="0" t="0" r="4445" b="5080"/>
                      <wp:wrapNone/>
                      <wp:docPr id="130" name="Rect 130"/>
                      <wp:cNvGraphicFramePr/>
                      <a:graphic xmlns:a="http://schemas.openxmlformats.org/drawingml/2006/main">
                        <a:graphicData uri="http://schemas.microsoft.com/office/word/2010/wordprocessingShape">
                          <wps:wsp>
                            <wps:cNvSpPr/>
                            <wps:spPr>
                              <a:xfrm>
                                <a:off x="290068" y="-96337"/>
                                <a:ext cx="528955" cy="280670"/>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30" o:spid="_x0000_s1026" o:spt="1" style="position:absolute;left:0pt;margin-left:22.8pt;margin-top:-7.55pt;height:22.1pt;width:41.65pt;z-index:-251602944;mso-width-relative:page;mso-height-relative:page;" fillcolor="#FFFF00" filled="t" stroked="f" coordsize="21600,21600" o:gfxdata="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dudM92gAAAAkBAAAPAAAAAAAAAAEAIAAAACIAAABkcnMvZG93bnJldi54&#10;bWxQSwECFAAUAAAACACHTuJAoNb4jjECAABvBAAADgAAAAAAAAABACAAAAApAQAAZHJzL2Uyb0Rv&#10;Yy54bWxQSwUGAAAAAAYABgBZAQAAzAU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2"/>
                <w:sz w:val="28"/>
                <w:szCs w:val="28"/>
                <w:highlight w:val="none"/>
              </w:rPr>
              <w:t>（25</w:t>
            </w:r>
            <w:r>
              <w:rPr>
                <w:rFonts w:hint="eastAsia" w:ascii="仿宋_GB2312" w:hAnsi="仿宋_GB2312" w:eastAsia="仿宋_GB2312" w:cs="仿宋_GB2312"/>
                <w:b w:val="0"/>
                <w:spacing w:val="-34"/>
                <w:sz w:val="28"/>
                <w:szCs w:val="28"/>
                <w:highlight w:val="none"/>
              </w:rPr>
              <w:t xml:space="preserve"> </w:t>
            </w:r>
            <w:r>
              <w:rPr>
                <w:rFonts w:hint="eastAsia" w:ascii="仿宋_GB2312" w:hAnsi="仿宋_GB2312" w:eastAsia="仿宋_GB2312" w:cs="仿宋_GB2312"/>
                <w:b w:val="0"/>
                <w:spacing w:val="-2"/>
                <w:sz w:val="28"/>
                <w:szCs w:val="28"/>
                <w:highlight w:val="none"/>
              </w:rPr>
              <w:t>分）</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top"/>
          </w:tcPr>
          <w:p w14:paraId="421F7BEE">
            <w:pPr>
              <w:keepNext w:val="0"/>
              <w:keepLines w:val="0"/>
              <w:pageBreakBefore w:val="0"/>
              <w:widowControl/>
              <w:kinsoku/>
              <w:wordWrap/>
              <w:overflowPunct/>
              <w:topLinePunct/>
              <w:autoSpaceDE w:val="0"/>
              <w:autoSpaceDN w:val="0"/>
              <w:bidi w:val="0"/>
              <w:adjustRightInd w:val="0"/>
              <w:snapToGrid w:val="0"/>
              <w:spacing w:line="500" w:lineRule="exact"/>
              <w:ind w:firstLine="290"/>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position w:val="-8"/>
                <w:sz w:val="28"/>
                <w:szCs w:val="28"/>
                <w:highlight w:val="none"/>
              </w:rPr>
              <mc:AlternateContent>
                <mc:Choice Requires="wps">
                  <w:drawing>
                    <wp:inline distT="0" distB="0" distL="114300" distR="114300">
                      <wp:extent cx="499745" cy="280670"/>
                      <wp:effectExtent l="0" t="0" r="0" b="0"/>
                      <wp:docPr id="2" name="文本框 2"/>
                      <wp:cNvGraphicFramePr/>
                      <a:graphic xmlns:a="http://schemas.openxmlformats.org/drawingml/2006/main">
                        <a:graphicData uri="http://schemas.microsoft.com/office/word/2010/wordprocessingShape">
                          <wps:wsp>
                            <wps:cNvSpPr txBox="1"/>
                            <wps:spPr>
                              <a:xfrm>
                                <a:off x="0" y="0"/>
                                <a:ext cx="499745" cy="280670"/>
                              </a:xfrm>
                              <a:prstGeom prst="rect">
                                <a:avLst/>
                              </a:prstGeom>
                              <a:noFill/>
                              <a:ln>
                                <a:noFill/>
                              </a:ln>
                            </wps:spPr>
                            <wps:txbx>
                              <w:txbxContent>
                                <w:p w14:paraId="10C9466A">
                                  <w:pPr>
                                    <w:spacing w:before="213" w:line="229" w:lineRule="auto"/>
                                    <w:jc w:val="right"/>
                                    <w:rPr>
                                      <w:rFonts w:ascii="宋体" w:hAnsi="宋体" w:eastAsia="宋体" w:cs="宋体"/>
                                      <w:sz w:val="19"/>
                                      <w:szCs w:val="19"/>
                                    </w:rPr>
                                  </w:pPr>
                                  <w:r>
                                    <w:rPr>
                                      <w:rFonts w:ascii="宋体" w:hAnsi="宋体" w:eastAsia="宋体" w:cs="宋体"/>
                                      <w:spacing w:val="-5"/>
                                      <w:sz w:val="19"/>
                                      <w:szCs w:val="19"/>
                                    </w:rPr>
                                    <w:t>目标制定</w:t>
                                  </w:r>
                                </w:p>
                              </w:txbxContent>
                            </wps:txbx>
                            <wps:bodyPr lIns="0" tIns="0" rIns="0" bIns="0" upright="1"/>
                          </wps:wsp>
                        </a:graphicData>
                      </a:graphic>
                    </wp:inline>
                  </w:drawing>
                </mc:Choice>
                <mc:Fallback>
                  <w:pict>
                    <v:shape id="_x0000_s1026" o:spid="_x0000_s1026" o:spt="202" type="#_x0000_t202" style="height:22.1pt;width:39.35pt;" filled="f" stroked="f" coordsize="21600,21600" o:gfxdata="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JhrjPUAAAAAwEAAA8AAAAAAAAAAQAgAAAAIgAAAGRycy9kb3ducmV2LnhtbFBLAQIUABQA&#10;AAAIAIdO4kD3NaAtuwEAAHEDAAAOAAAAAAAAAAEAIAAAACMBAABkcnMvZTJvRG9jLnhtbFBLBQYA&#10;AAAABgAGAFkBAABQBQAAAAA=&#10;">
                      <v:fill on="f" focussize="0,0"/>
                      <v:stroke on="f"/>
                      <v:imagedata o:title=""/>
                      <o:lock v:ext="edit" aspectratio="f"/>
                      <v:textbox inset="0mm,0mm,0mm,0mm">
                        <w:txbxContent>
                          <w:p w14:paraId="10C9466A">
                            <w:pPr>
                              <w:spacing w:before="213" w:line="229" w:lineRule="auto"/>
                              <w:jc w:val="right"/>
                              <w:rPr>
                                <w:rFonts w:ascii="宋体" w:hAnsi="宋体" w:eastAsia="宋体" w:cs="宋体"/>
                                <w:sz w:val="19"/>
                                <w:szCs w:val="19"/>
                              </w:rPr>
                            </w:pPr>
                            <w:r>
                              <w:rPr>
                                <w:rFonts w:ascii="宋体" w:hAnsi="宋体" w:eastAsia="宋体" w:cs="宋体"/>
                                <w:spacing w:val="-5"/>
                                <w:sz w:val="19"/>
                                <w:szCs w:val="19"/>
                              </w:rPr>
                              <w:t>目标制定</w:t>
                            </w:r>
                          </w:p>
                        </w:txbxContent>
                      </v:textbox>
                      <w10:wrap type="none"/>
                      <w10:anchorlock/>
                    </v:shape>
                  </w:pict>
                </mc:Fallback>
              </mc:AlternateContent>
            </w:r>
          </w:p>
        </w:tc>
        <w:tc>
          <w:tcPr>
            <w:tcW w:w="1071" w:type="dxa"/>
            <w:tcBorders>
              <w:top w:val="single" w:color="000000" w:sz="4" w:space="0"/>
              <w:left w:val="single" w:color="000000" w:sz="4" w:space="0"/>
              <w:bottom w:val="single" w:color="000000" w:sz="4" w:space="0"/>
              <w:right w:val="single" w:color="000000" w:sz="4" w:space="0"/>
            </w:tcBorders>
            <w:shd w:val="clear" w:color="auto" w:fill="FFFFFF"/>
            <w:vAlign w:val="top"/>
          </w:tcPr>
          <w:p w14:paraId="47483759">
            <w:pPr>
              <w:keepNext w:val="0"/>
              <w:keepLines w:val="0"/>
              <w:pageBreakBefore w:val="0"/>
              <w:widowControl/>
              <w:kinsoku/>
              <w:wordWrap/>
              <w:overflowPunct/>
              <w:topLinePunct/>
              <w:autoSpaceDE w:val="0"/>
              <w:autoSpaceDN w:val="0"/>
              <w:bidi w:val="0"/>
              <w:adjustRightInd w:val="0"/>
              <w:snapToGrid w:val="0"/>
              <w:spacing w:line="500" w:lineRule="exact"/>
              <w:ind w:firstLine="435"/>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position w:val="-8"/>
                <w:sz w:val="28"/>
                <w:szCs w:val="28"/>
                <w:highlight w:val="none"/>
              </w:rPr>
              <mc:AlternateContent>
                <mc:Choice Requires="wps">
                  <w:drawing>
                    <wp:inline distT="0" distB="0" distL="114300" distR="114300">
                      <wp:extent cx="250190" cy="280670"/>
                      <wp:effectExtent l="0" t="0" r="0" b="0"/>
                      <wp:docPr id="16" name="文本框 16"/>
                      <wp:cNvGraphicFramePr/>
                      <a:graphic xmlns:a="http://schemas.openxmlformats.org/drawingml/2006/main">
                        <a:graphicData uri="http://schemas.microsoft.com/office/word/2010/wordprocessingShape">
                          <wps:wsp>
                            <wps:cNvSpPr txBox="1"/>
                            <wps:spPr>
                              <a:xfrm>
                                <a:off x="0" y="0"/>
                                <a:ext cx="250190" cy="280670"/>
                              </a:xfrm>
                              <a:prstGeom prst="rect">
                                <a:avLst/>
                              </a:prstGeom>
                              <a:noFill/>
                              <a:ln>
                                <a:noFill/>
                              </a:ln>
                            </wps:spPr>
                            <wps:txbx>
                              <w:txbxContent>
                                <w:p w14:paraId="312DF8EE">
                                  <w:pPr>
                                    <w:spacing w:before="244" w:line="190" w:lineRule="auto"/>
                                    <w:jc w:val="both"/>
                                    <w:rPr>
                                      <w:rFonts w:ascii="宋体" w:hAnsi="宋体" w:eastAsia="宋体" w:cs="宋体"/>
                                      <w:sz w:val="19"/>
                                      <w:szCs w:val="19"/>
                                    </w:rPr>
                                  </w:pPr>
                                  <w:r>
                                    <w:rPr>
                                      <w:rFonts w:ascii="宋体" w:hAnsi="宋体" w:eastAsia="宋体" w:cs="宋体"/>
                                      <w:spacing w:val="-8"/>
                                      <w:sz w:val="19"/>
                                      <w:szCs w:val="19"/>
                                    </w:rPr>
                                    <w:t>10</w:t>
                                  </w:r>
                                </w:p>
                              </w:txbxContent>
                            </wps:txbx>
                            <wps:bodyPr lIns="0" tIns="0" rIns="0" bIns="0" upright="1"/>
                          </wps:wsp>
                        </a:graphicData>
                      </a:graphic>
                    </wp:inline>
                  </w:drawing>
                </mc:Choice>
                <mc:Fallback>
                  <w:pict>
                    <v:shape id="_x0000_s1026" o:spid="_x0000_s1026" o:spt="202" type="#_x0000_t202" style="height:22.1pt;width:19.7pt;" filled="f" stroked="f" coordsize="21600,21600" o:gfxdata="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dPh1tQAAAADAQAADwAAAAAAAAABACAAAAAiAAAAZHJzL2Rvd25yZXYueG1sUEsBAhQAFAAA&#10;AAgAh07iQLtXOxO6AQAAcwMAAA4AAAAAAAAAAQAgAAAAIwEAAGRycy9lMm9Eb2MueG1sUEsFBgAA&#10;AAAGAAYAWQEAAE8FAAAAAA==&#10;">
                      <v:fill on="f" focussize="0,0"/>
                      <v:stroke on="f"/>
                      <v:imagedata o:title=""/>
                      <o:lock v:ext="edit" aspectratio="f"/>
                      <v:textbox inset="0mm,0mm,0mm,0mm">
                        <w:txbxContent>
                          <w:p w14:paraId="312DF8EE">
                            <w:pPr>
                              <w:spacing w:before="244" w:line="190" w:lineRule="auto"/>
                              <w:jc w:val="both"/>
                              <w:rPr>
                                <w:rFonts w:ascii="宋体" w:hAnsi="宋体" w:eastAsia="宋体" w:cs="宋体"/>
                                <w:sz w:val="19"/>
                                <w:szCs w:val="19"/>
                              </w:rPr>
                            </w:pPr>
                            <w:r>
                              <w:rPr>
                                <w:rFonts w:ascii="宋体" w:hAnsi="宋体" w:eastAsia="宋体" w:cs="宋体"/>
                                <w:spacing w:val="-8"/>
                                <w:sz w:val="19"/>
                                <w:szCs w:val="19"/>
                              </w:rPr>
                              <w:t>10</w:t>
                            </w:r>
                          </w:p>
                        </w:txbxContent>
                      </v:textbox>
                      <w10:wrap type="none"/>
                      <w10:anchorlock/>
                    </v:shape>
                  </w:pict>
                </mc:Fallback>
              </mc:AlternateContent>
            </w:r>
          </w:p>
        </w:tc>
        <w:tc>
          <w:tcPr>
            <w:tcW w:w="1546" w:type="dxa"/>
            <w:tcBorders>
              <w:top w:val="single" w:color="000000" w:sz="4" w:space="0"/>
              <w:left w:val="single" w:color="000000" w:sz="4" w:space="0"/>
              <w:bottom w:val="single" w:color="000000" w:sz="4" w:space="0"/>
              <w:right w:val="single" w:color="000000" w:sz="4" w:space="0"/>
            </w:tcBorders>
            <w:shd w:val="clear" w:color="auto" w:fill="FFFFFF"/>
            <w:vAlign w:val="top"/>
          </w:tcPr>
          <w:p w14:paraId="215DD464">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lang w:val="en-US" w:eastAsia="zh-CN"/>
              </w:rPr>
            </w:pPr>
            <w:r>
              <w:rPr>
                <w:rFonts w:hint="eastAsia" w:ascii="仿宋_GB2312" w:hAnsi="仿宋_GB2312" w:eastAsia="仿宋_GB2312" w:cs="仿宋_GB2312"/>
                <w:b w:val="0"/>
                <w:sz w:val="28"/>
                <w:szCs w:val="28"/>
                <w:highlight w:val="none"/>
                <w:lang w:val="en-US" w:eastAsia="zh-CN"/>
              </w:rPr>
              <w:t>10</w:t>
            </w:r>
          </w:p>
        </w:tc>
        <w:tc>
          <w:tcPr>
            <w:tcW w:w="1551" w:type="dxa"/>
            <w:tcBorders>
              <w:top w:val="single" w:color="000000" w:sz="4" w:space="0"/>
              <w:left w:val="single" w:color="000000" w:sz="4" w:space="0"/>
              <w:bottom w:val="single" w:color="000000" w:sz="4" w:space="0"/>
              <w:right w:val="nil"/>
            </w:tcBorders>
            <w:shd w:val="clear" w:color="auto" w:fill="FFFFFF"/>
            <w:vAlign w:val="top"/>
          </w:tcPr>
          <w:p w14:paraId="3B240533">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r>
      <w:tr w14:paraId="1B9ED76A">
        <w:tblPrEx>
          <w:tblBorders>
            <w:top w:val="single" w:color="auto" w:sz="4" w:space="0"/>
            <w:left w:val="single" w:color="auto" w:sz="4" w:space="0"/>
            <w:bottom w:val="none" w:color="auto" w:sz="0" w:space="0"/>
            <w:right w:val="single" w:color="auto" w:sz="4"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28" w:hRule="atLeast"/>
        </w:trPr>
        <w:tc>
          <w:tcPr>
            <w:tcW w:w="1665" w:type="dxa"/>
            <w:vMerge w:val="continue"/>
            <w:tcBorders>
              <w:left w:val="nil"/>
              <w:right w:val="single" w:color="000000" w:sz="4" w:space="0"/>
            </w:tcBorders>
            <w:shd w:val="clear" w:color="auto" w:fill="FFFFFF"/>
            <w:vAlign w:val="top"/>
          </w:tcPr>
          <w:p w14:paraId="565B39F8">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c>
          <w:tcPr>
            <w:tcW w:w="1830" w:type="dxa"/>
            <w:vMerge w:val="continue"/>
            <w:tcBorders>
              <w:left w:val="single" w:color="000000" w:sz="4" w:space="0"/>
              <w:bottom w:val="single" w:color="000000" w:sz="4" w:space="0"/>
              <w:right w:val="single" w:color="000000" w:sz="4" w:space="0"/>
            </w:tcBorders>
            <w:shd w:val="clear" w:color="auto" w:fill="FFFFFF"/>
            <w:vAlign w:val="top"/>
          </w:tcPr>
          <w:p w14:paraId="0485A6DE">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top"/>
          </w:tcPr>
          <w:p w14:paraId="20BFF426">
            <w:pPr>
              <w:keepNext w:val="0"/>
              <w:keepLines w:val="0"/>
              <w:pageBreakBefore w:val="0"/>
              <w:widowControl/>
              <w:kinsoku/>
              <w:wordWrap/>
              <w:overflowPunct/>
              <w:topLinePunct/>
              <w:autoSpaceDE w:val="0"/>
              <w:autoSpaceDN w:val="0"/>
              <w:bidi w:val="0"/>
              <w:adjustRightInd w:val="0"/>
              <w:snapToGrid w:val="0"/>
              <w:spacing w:line="500" w:lineRule="exact"/>
              <w:ind w:left="335"/>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683840" behindDoc="1" locked="0" layoutInCell="1" allowOverlap="1">
                      <wp:simplePos x="0" y="0"/>
                      <wp:positionH relativeFrom="column">
                        <wp:posOffset>184150</wp:posOffset>
                      </wp:positionH>
                      <wp:positionV relativeFrom="paragraph">
                        <wp:posOffset>0</wp:posOffset>
                      </wp:positionV>
                      <wp:extent cx="499745" cy="280670"/>
                      <wp:effectExtent l="0" t="0" r="14605" b="5080"/>
                      <wp:wrapNone/>
                      <wp:docPr id="132" name="Rect 132"/>
                      <wp:cNvGraphicFramePr/>
                      <a:graphic xmlns:a="http://schemas.openxmlformats.org/drawingml/2006/main">
                        <a:graphicData uri="http://schemas.microsoft.com/office/word/2010/wordprocessingShape">
                          <wps:wsp>
                            <wps:cNvSpPr/>
                            <wps:spPr>
                              <a:xfrm>
                                <a:off x="184658" y="45"/>
                                <a:ext cx="499744" cy="280670"/>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32" o:spid="_x0000_s1026" o:spt="1" style="position:absolute;left:0pt;margin-left:14.5pt;margin-top:0pt;height:22.1pt;width:39.35pt;z-index:-251632640;mso-width-relative:page;mso-height-relative:page;" fillcolor="#FFFF00" filled="t" stroked="f" coordsize="21600,21600" o:gfxdata="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GvEqDXAAAABgEAAA8AAAAAAAAAAQAgAAAAIgAAAGRycy9kb3ducmV2LnhtbFBLAQIU&#10;ABQAAAAIAIdO4kBBbe/JLQIAAGsEAAAOAAAAAAAAAAEAIAAAACYBAABkcnMvZTJvRG9jLnhtbFBL&#10;BQYAAAAABgAGAFkBAADFBQ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5"/>
                <w:sz w:val="28"/>
                <w:szCs w:val="28"/>
                <w:highlight w:val="none"/>
              </w:rPr>
              <w:t>目标完成</w:t>
            </w:r>
          </w:p>
        </w:tc>
        <w:tc>
          <w:tcPr>
            <w:tcW w:w="1071" w:type="dxa"/>
            <w:tcBorders>
              <w:top w:val="single" w:color="000000" w:sz="4" w:space="0"/>
              <w:left w:val="single" w:color="000000" w:sz="4" w:space="0"/>
              <w:bottom w:val="single" w:color="000000" w:sz="4" w:space="0"/>
              <w:right w:val="single" w:color="000000" w:sz="4" w:space="0"/>
            </w:tcBorders>
            <w:shd w:val="clear" w:color="auto" w:fill="FFFFFF"/>
            <w:vAlign w:val="top"/>
          </w:tcPr>
          <w:p w14:paraId="0512B19F">
            <w:pPr>
              <w:keepNext w:val="0"/>
              <w:keepLines w:val="0"/>
              <w:pageBreakBefore w:val="0"/>
              <w:widowControl/>
              <w:kinsoku/>
              <w:wordWrap/>
              <w:overflowPunct/>
              <w:topLinePunct/>
              <w:autoSpaceDE w:val="0"/>
              <w:autoSpaceDN w:val="0"/>
              <w:bidi w:val="0"/>
              <w:adjustRightInd w:val="0"/>
              <w:snapToGrid w:val="0"/>
              <w:spacing w:line="500" w:lineRule="exact"/>
              <w:ind w:left="458"/>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711488" behindDoc="1" locked="0" layoutInCell="1" allowOverlap="1">
                      <wp:simplePos x="0" y="0"/>
                      <wp:positionH relativeFrom="column">
                        <wp:posOffset>276225</wp:posOffset>
                      </wp:positionH>
                      <wp:positionV relativeFrom="paragraph">
                        <wp:posOffset>0</wp:posOffset>
                      </wp:positionV>
                      <wp:extent cx="126365" cy="280670"/>
                      <wp:effectExtent l="0" t="0" r="6985" b="5080"/>
                      <wp:wrapNone/>
                      <wp:docPr id="134" name="Rect 134"/>
                      <wp:cNvGraphicFramePr/>
                      <a:graphic xmlns:a="http://schemas.openxmlformats.org/drawingml/2006/main">
                        <a:graphicData uri="http://schemas.microsoft.com/office/word/2010/wordprocessingShape">
                          <wps:wsp>
                            <wps:cNvSpPr/>
                            <wps:spPr>
                              <a:xfrm>
                                <a:off x="276733" y="-86"/>
                                <a:ext cx="126364" cy="280670"/>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34" o:spid="_x0000_s1026" o:spt="1" style="position:absolute;left:0pt;margin-left:21.75pt;margin-top:0pt;height:22.1pt;width:9.95pt;z-index:-251604992;mso-width-relative:page;mso-height-relative:page;" fillcolor="#FFFF00" filled="t" stroked="f" coordsize="21600,21600" o:gfxdata="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Egob7WAAAABQEAAA8AAAAAAAAAAQAgAAAAIgAAAGRycy9kb3ducmV2LnhtbFBLAQIU&#10;ABQAAAAIAIdO4kBds1A/LgIAAGwEAAAOAAAAAAAAAAEAIAAAACUBAABkcnMvZTJvRG9jLnhtbFBL&#10;BQYAAAAABgAGAFkBAADFBQ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8"/>
                <w:sz w:val="28"/>
                <w:szCs w:val="28"/>
                <w:highlight w:val="none"/>
              </w:rPr>
              <w:t>15</w:t>
            </w:r>
          </w:p>
        </w:tc>
        <w:tc>
          <w:tcPr>
            <w:tcW w:w="1546" w:type="dxa"/>
            <w:tcBorders>
              <w:top w:val="single" w:color="000000" w:sz="4" w:space="0"/>
              <w:left w:val="single" w:color="000000" w:sz="4" w:space="0"/>
              <w:bottom w:val="single" w:color="000000" w:sz="4" w:space="0"/>
              <w:right w:val="single" w:color="000000" w:sz="4" w:space="0"/>
            </w:tcBorders>
            <w:shd w:val="clear" w:color="auto" w:fill="FFFFFF"/>
            <w:vAlign w:val="top"/>
          </w:tcPr>
          <w:p w14:paraId="10B8B462">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lang w:val="en-US" w:eastAsia="zh-CN"/>
              </w:rPr>
            </w:pPr>
            <w:r>
              <w:rPr>
                <w:rFonts w:hint="eastAsia" w:ascii="仿宋_GB2312" w:hAnsi="仿宋_GB2312" w:eastAsia="仿宋_GB2312" w:cs="仿宋_GB2312"/>
                <w:b w:val="0"/>
                <w:sz w:val="28"/>
                <w:szCs w:val="28"/>
                <w:highlight w:val="none"/>
                <w:lang w:val="en-US" w:eastAsia="zh-CN"/>
              </w:rPr>
              <w:t>15</w:t>
            </w:r>
          </w:p>
        </w:tc>
        <w:tc>
          <w:tcPr>
            <w:tcW w:w="1551" w:type="dxa"/>
            <w:tcBorders>
              <w:top w:val="single" w:color="000000" w:sz="4" w:space="0"/>
              <w:left w:val="single" w:color="000000" w:sz="4" w:space="0"/>
              <w:bottom w:val="single" w:color="000000" w:sz="4" w:space="0"/>
              <w:right w:val="nil"/>
            </w:tcBorders>
            <w:shd w:val="clear" w:color="auto" w:fill="FFFFFF"/>
            <w:vAlign w:val="top"/>
          </w:tcPr>
          <w:p w14:paraId="7E1BA31A">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r>
      <w:tr w14:paraId="00AC8FA6">
        <w:tblPrEx>
          <w:tblBorders>
            <w:top w:val="single" w:color="auto" w:sz="4" w:space="0"/>
            <w:left w:val="single" w:color="auto" w:sz="4" w:space="0"/>
            <w:bottom w:val="none" w:color="auto" w:sz="0" w:space="0"/>
            <w:right w:val="single" w:color="auto" w:sz="4"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31" w:hRule="atLeast"/>
        </w:trPr>
        <w:tc>
          <w:tcPr>
            <w:tcW w:w="1665" w:type="dxa"/>
            <w:vMerge w:val="continue"/>
            <w:tcBorders>
              <w:left w:val="nil"/>
              <w:right w:val="single" w:color="000000" w:sz="4" w:space="0"/>
            </w:tcBorders>
            <w:shd w:val="clear" w:color="auto" w:fill="FFFFFF"/>
            <w:vAlign w:val="top"/>
          </w:tcPr>
          <w:p w14:paraId="0677D86B">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c>
          <w:tcPr>
            <w:tcW w:w="1830" w:type="dxa"/>
            <w:vMerge w:val="restart"/>
            <w:tcBorders>
              <w:top w:val="single" w:color="000000" w:sz="4" w:space="0"/>
              <w:left w:val="single" w:color="000000" w:sz="4" w:space="0"/>
              <w:right w:val="single" w:color="000000" w:sz="4" w:space="0"/>
            </w:tcBorders>
            <w:shd w:val="clear" w:color="auto" w:fill="FFFFFF"/>
            <w:vAlign w:val="top"/>
          </w:tcPr>
          <w:p w14:paraId="332A994E">
            <w:pPr>
              <w:keepNext w:val="0"/>
              <w:keepLines w:val="0"/>
              <w:pageBreakBefore w:val="0"/>
              <w:widowControl/>
              <w:kinsoku/>
              <w:wordWrap/>
              <w:overflowPunct/>
              <w:topLinePunct/>
              <w:autoSpaceDE w:val="0"/>
              <w:autoSpaceDN w:val="0"/>
              <w:bidi w:val="0"/>
              <w:adjustRightInd w:val="0"/>
              <w:snapToGrid w:val="0"/>
              <w:spacing w:line="500" w:lineRule="exact"/>
              <w:ind w:left="489"/>
              <w:textAlignment w:val="baseline"/>
              <w:rPr>
                <w:rFonts w:hint="eastAsia" w:ascii="仿宋_GB2312" w:hAnsi="仿宋_GB2312" w:eastAsia="仿宋_GB2312" w:cs="仿宋_GB2312"/>
                <w:b w:val="0"/>
                <w:spacing w:val="4"/>
                <w:sz w:val="28"/>
                <w:szCs w:val="28"/>
                <w:highlight w:val="none"/>
              </w:rPr>
            </w:pPr>
          </w:p>
          <w:p w14:paraId="3DEABF78">
            <w:pPr>
              <w:keepNext w:val="0"/>
              <w:keepLines w:val="0"/>
              <w:pageBreakBefore w:val="0"/>
              <w:widowControl/>
              <w:kinsoku/>
              <w:wordWrap/>
              <w:overflowPunct/>
              <w:topLinePunct/>
              <w:autoSpaceDE w:val="0"/>
              <w:autoSpaceDN w:val="0"/>
              <w:bidi w:val="0"/>
              <w:adjustRightInd w:val="0"/>
              <w:snapToGrid w:val="0"/>
              <w:spacing w:line="500" w:lineRule="exact"/>
              <w:ind w:left="489"/>
              <w:textAlignment w:val="baseline"/>
              <w:rPr>
                <w:rFonts w:hint="eastAsia" w:ascii="仿宋_GB2312" w:hAnsi="仿宋_GB2312" w:eastAsia="仿宋_GB2312" w:cs="仿宋_GB2312"/>
                <w:b w:val="0"/>
                <w:spacing w:val="4"/>
                <w:sz w:val="28"/>
                <w:szCs w:val="28"/>
                <w:highlight w:val="none"/>
              </w:rPr>
            </w:pPr>
          </w:p>
          <w:p w14:paraId="018AAB95">
            <w:pPr>
              <w:keepNext w:val="0"/>
              <w:keepLines w:val="0"/>
              <w:pageBreakBefore w:val="0"/>
              <w:widowControl/>
              <w:kinsoku/>
              <w:wordWrap/>
              <w:overflowPunct/>
              <w:topLinePunct/>
              <w:autoSpaceDE w:val="0"/>
              <w:autoSpaceDN w:val="0"/>
              <w:bidi w:val="0"/>
              <w:adjustRightInd w:val="0"/>
              <w:snapToGrid w:val="0"/>
              <w:spacing w:line="500" w:lineRule="exact"/>
              <w:ind w:left="489"/>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712512" behindDoc="1" locked="0" layoutInCell="1" allowOverlap="1">
                      <wp:simplePos x="0" y="0"/>
                      <wp:positionH relativeFrom="column">
                        <wp:posOffset>305435</wp:posOffset>
                      </wp:positionH>
                      <wp:positionV relativeFrom="paragraph">
                        <wp:posOffset>-95885</wp:posOffset>
                      </wp:positionV>
                      <wp:extent cx="499110" cy="281305"/>
                      <wp:effectExtent l="0" t="0" r="15240" b="4445"/>
                      <wp:wrapNone/>
                      <wp:docPr id="136" name="Rect 136"/>
                      <wp:cNvGraphicFramePr/>
                      <a:graphic xmlns:a="http://schemas.openxmlformats.org/drawingml/2006/main">
                        <a:graphicData uri="http://schemas.microsoft.com/office/word/2010/wordprocessingShape">
                          <wps:wsp>
                            <wps:cNvSpPr/>
                            <wps:spPr>
                              <a:xfrm>
                                <a:off x="305943" y="-96368"/>
                                <a:ext cx="499109" cy="281304"/>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36" o:spid="_x0000_s1026" o:spt="1" style="position:absolute;left:0pt;margin-left:24.05pt;margin-top:-7.55pt;height:22.15pt;width:39.3pt;z-index:-251603968;mso-width-relative:page;mso-height-relative:page;" fillcolor="#FFFF00" filled="t" stroked="f" coordsize="21600,21600" o:gfxdata="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aR9J9kAAAAJAQAADwAAAAAAAAABACAAAAAiAAAAZHJzL2Rvd25yZXYu&#10;eG1sUEsBAhQAFAAAAAgAh07iQGRTTugzAgAAbwQAAA4AAAAAAAAAAQAgAAAAKAEAAGRycy9lMm9E&#10;b2MueG1sUEsFBgAAAAAGAAYAWQEAAM0FA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4"/>
                <w:sz w:val="28"/>
                <w:szCs w:val="28"/>
                <w:highlight w:val="none"/>
              </w:rPr>
              <w:t>预算执行</w:t>
            </w:r>
          </w:p>
          <w:p w14:paraId="65D8C40D">
            <w:pPr>
              <w:keepNext w:val="0"/>
              <w:keepLines w:val="0"/>
              <w:pageBreakBefore w:val="0"/>
              <w:widowControl/>
              <w:kinsoku/>
              <w:wordWrap/>
              <w:overflowPunct/>
              <w:topLinePunct/>
              <w:autoSpaceDE w:val="0"/>
              <w:autoSpaceDN w:val="0"/>
              <w:bidi w:val="0"/>
              <w:adjustRightInd w:val="0"/>
              <w:snapToGrid w:val="0"/>
              <w:spacing w:line="500" w:lineRule="exact"/>
              <w:ind w:left="474"/>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714560" behindDoc="1" locked="0" layoutInCell="1" allowOverlap="1">
                      <wp:simplePos x="0" y="0"/>
                      <wp:positionH relativeFrom="column">
                        <wp:posOffset>289560</wp:posOffset>
                      </wp:positionH>
                      <wp:positionV relativeFrom="paragraph">
                        <wp:posOffset>-95885</wp:posOffset>
                      </wp:positionV>
                      <wp:extent cx="528955" cy="280670"/>
                      <wp:effectExtent l="0" t="0" r="4445" b="5080"/>
                      <wp:wrapNone/>
                      <wp:docPr id="148" name="Rect 148"/>
                      <wp:cNvGraphicFramePr/>
                      <a:graphic xmlns:a="http://schemas.openxmlformats.org/drawingml/2006/main">
                        <a:graphicData uri="http://schemas.microsoft.com/office/word/2010/wordprocessingShape">
                          <wps:wsp>
                            <wps:cNvSpPr/>
                            <wps:spPr>
                              <a:xfrm>
                                <a:off x="290068" y="-96333"/>
                                <a:ext cx="528955" cy="280670"/>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8" o:spid="_x0000_s1026" o:spt="1" style="position:absolute;left:0pt;margin-left:22.8pt;margin-top:-7.55pt;height:22.1pt;width:41.65pt;z-index:-251601920;mso-width-relative:page;mso-height-relative:page;" fillcolor="#FFFF00" filled="t" stroked="f" coordsize="21600,21600" o:gfxdata="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dudM92gAAAAkBAAAPAAAAAAAAAAEAIAAAACIAAABkcnMvZG93bnJldi54&#10;bWxQSwECFAAUAAAACACHTuJAM3v5oDECAABvBAAADgAAAAAAAAABACAAAAApAQAAZHJzL2Uyb0Rv&#10;Yy54bWxQSwUGAAAAAAYABgBZAQAAzAU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2"/>
                <w:sz w:val="28"/>
                <w:szCs w:val="28"/>
                <w:highlight w:val="none"/>
              </w:rPr>
              <w:t>（25</w:t>
            </w:r>
            <w:r>
              <w:rPr>
                <w:rFonts w:hint="eastAsia" w:ascii="仿宋_GB2312" w:hAnsi="仿宋_GB2312" w:eastAsia="仿宋_GB2312" w:cs="仿宋_GB2312"/>
                <w:b w:val="0"/>
                <w:spacing w:val="-34"/>
                <w:sz w:val="28"/>
                <w:szCs w:val="28"/>
                <w:highlight w:val="none"/>
              </w:rPr>
              <w:t xml:space="preserve"> </w:t>
            </w:r>
            <w:r>
              <w:rPr>
                <w:rFonts w:hint="eastAsia" w:ascii="仿宋_GB2312" w:hAnsi="仿宋_GB2312" w:eastAsia="仿宋_GB2312" w:cs="仿宋_GB2312"/>
                <w:b w:val="0"/>
                <w:spacing w:val="-2"/>
                <w:sz w:val="28"/>
                <w:szCs w:val="28"/>
                <w:highlight w:val="none"/>
              </w:rPr>
              <w:t>分）</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top"/>
          </w:tcPr>
          <w:p w14:paraId="45DDF1C4">
            <w:pPr>
              <w:keepNext w:val="0"/>
              <w:keepLines w:val="0"/>
              <w:pageBreakBefore w:val="0"/>
              <w:widowControl/>
              <w:kinsoku/>
              <w:wordWrap/>
              <w:overflowPunct/>
              <w:topLinePunct/>
              <w:autoSpaceDE w:val="0"/>
              <w:autoSpaceDN w:val="0"/>
              <w:bidi w:val="0"/>
              <w:adjustRightInd w:val="0"/>
              <w:snapToGrid w:val="0"/>
              <w:spacing w:line="500" w:lineRule="exact"/>
              <w:ind w:left="298"/>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705344" behindDoc="1" locked="0" layoutInCell="1" allowOverlap="1">
                      <wp:simplePos x="0" y="0"/>
                      <wp:positionH relativeFrom="column">
                        <wp:posOffset>184150</wp:posOffset>
                      </wp:positionH>
                      <wp:positionV relativeFrom="paragraph">
                        <wp:posOffset>0</wp:posOffset>
                      </wp:positionV>
                      <wp:extent cx="499745" cy="281305"/>
                      <wp:effectExtent l="0" t="0" r="14605" b="4445"/>
                      <wp:wrapNone/>
                      <wp:docPr id="138" name="Rect 138"/>
                      <wp:cNvGraphicFramePr/>
                      <a:graphic xmlns:a="http://schemas.openxmlformats.org/drawingml/2006/main">
                        <a:graphicData uri="http://schemas.microsoft.com/office/word/2010/wordprocessingShape">
                          <wps:wsp>
                            <wps:cNvSpPr/>
                            <wps:spPr>
                              <a:xfrm>
                                <a:off x="184658" y="498"/>
                                <a:ext cx="499744" cy="281304"/>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38" o:spid="_x0000_s1026" o:spt="1" style="position:absolute;left:0pt;margin-left:14.5pt;margin-top:0pt;height:22.15pt;width:39.35pt;z-index:-251611136;mso-width-relative:page;mso-height-relative:page;" fillcolor="#FFFF00" filled="t" stroked="f" coordsize="21600,21600" o:gfxdata="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S/wd9cAAAAGAQAADwAAAAAAAAABACAAAAAiAAAAZHJzL2Rvd25yZXYueG1sUEsB&#10;AhQAFAAAAAgAh07iQJ59BsEvAgAAbAQAAA4AAAAAAAAAAQAgAAAAJgEAAGRycy9lMm9Eb2MueG1s&#10;UEsFBgAAAAAGAAYAWQEAAMcFA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4"/>
                <w:sz w:val="28"/>
                <w:szCs w:val="28"/>
                <w:highlight w:val="none"/>
              </w:rPr>
              <w:t>支出控制</w:t>
            </w:r>
          </w:p>
        </w:tc>
        <w:tc>
          <w:tcPr>
            <w:tcW w:w="1071" w:type="dxa"/>
            <w:tcBorders>
              <w:top w:val="single" w:color="000000" w:sz="4" w:space="0"/>
              <w:left w:val="single" w:color="000000" w:sz="4" w:space="0"/>
              <w:bottom w:val="single" w:color="000000" w:sz="4" w:space="0"/>
              <w:right w:val="single" w:color="000000" w:sz="4" w:space="0"/>
            </w:tcBorders>
            <w:shd w:val="clear" w:color="auto" w:fill="FFFFFF"/>
            <w:vAlign w:val="top"/>
          </w:tcPr>
          <w:p w14:paraId="00AA967B">
            <w:pPr>
              <w:keepNext w:val="0"/>
              <w:keepLines w:val="0"/>
              <w:pageBreakBefore w:val="0"/>
              <w:widowControl/>
              <w:kinsoku/>
              <w:wordWrap/>
              <w:overflowPunct/>
              <w:topLinePunct/>
              <w:autoSpaceDE w:val="0"/>
              <w:autoSpaceDN w:val="0"/>
              <w:bidi w:val="0"/>
              <w:adjustRightInd w:val="0"/>
              <w:snapToGrid w:val="0"/>
              <w:spacing w:line="500" w:lineRule="exact"/>
              <w:ind w:left="458"/>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684864" behindDoc="1" locked="0" layoutInCell="1" allowOverlap="1">
                      <wp:simplePos x="0" y="0"/>
                      <wp:positionH relativeFrom="column">
                        <wp:posOffset>276225</wp:posOffset>
                      </wp:positionH>
                      <wp:positionV relativeFrom="paragraph">
                        <wp:posOffset>0</wp:posOffset>
                      </wp:positionV>
                      <wp:extent cx="126365" cy="281305"/>
                      <wp:effectExtent l="0" t="0" r="6985" b="4445"/>
                      <wp:wrapNone/>
                      <wp:docPr id="140" name="Rect 140"/>
                      <wp:cNvGraphicFramePr/>
                      <a:graphic xmlns:a="http://schemas.openxmlformats.org/drawingml/2006/main">
                        <a:graphicData uri="http://schemas.microsoft.com/office/word/2010/wordprocessingShape">
                          <wps:wsp>
                            <wps:cNvSpPr/>
                            <wps:spPr>
                              <a:xfrm>
                                <a:off x="276733" y="548"/>
                                <a:ext cx="126364" cy="281304"/>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0" o:spid="_x0000_s1026" o:spt="1" style="position:absolute;left:0pt;margin-left:21.75pt;margin-top:0pt;height:22.15pt;width:9.95pt;z-index:-251631616;mso-width-relative:page;mso-height-relative:page;" fillcolor="#FFFF00" filled="t" stroked="f" coordsize="21600,21600" o:gfxdata="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5oENp1gAAAAUBAAAPAAAAAAAAAAEAIAAAACIAAABkcnMvZG93bnJldi54bWxQSwEC&#10;FAAUAAAACACHTuJAv7YvmS8CAABsBAAADgAAAAAAAAABACAAAAAlAQAAZHJzL2Uyb0RvYy54bWxQ&#10;SwUGAAAAAAYABgBZAQAAxgU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8"/>
                <w:sz w:val="28"/>
                <w:szCs w:val="28"/>
                <w:highlight w:val="none"/>
              </w:rPr>
              <w:t>10</w:t>
            </w:r>
          </w:p>
        </w:tc>
        <w:tc>
          <w:tcPr>
            <w:tcW w:w="1546" w:type="dxa"/>
            <w:tcBorders>
              <w:top w:val="single" w:color="000000" w:sz="4" w:space="0"/>
              <w:left w:val="single" w:color="000000" w:sz="4" w:space="0"/>
              <w:bottom w:val="single" w:color="000000" w:sz="4" w:space="0"/>
              <w:right w:val="single" w:color="000000" w:sz="4" w:space="0"/>
            </w:tcBorders>
            <w:shd w:val="clear" w:color="auto" w:fill="FFFFFF"/>
            <w:vAlign w:val="top"/>
          </w:tcPr>
          <w:p w14:paraId="6D2A19D8">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lang w:val="en-US" w:eastAsia="zh-CN"/>
              </w:rPr>
            </w:pPr>
            <w:r>
              <w:rPr>
                <w:rFonts w:hint="eastAsia" w:ascii="仿宋_GB2312" w:hAnsi="仿宋_GB2312" w:eastAsia="仿宋_GB2312" w:cs="仿宋_GB2312"/>
                <w:b w:val="0"/>
                <w:sz w:val="28"/>
                <w:szCs w:val="28"/>
                <w:highlight w:val="none"/>
                <w:lang w:val="en-US" w:eastAsia="zh-CN"/>
              </w:rPr>
              <w:t>10</w:t>
            </w:r>
          </w:p>
        </w:tc>
        <w:tc>
          <w:tcPr>
            <w:tcW w:w="1551" w:type="dxa"/>
            <w:tcBorders>
              <w:top w:val="single" w:color="000000" w:sz="4" w:space="0"/>
              <w:left w:val="single" w:color="000000" w:sz="4" w:space="0"/>
              <w:bottom w:val="single" w:color="000000" w:sz="4" w:space="0"/>
              <w:right w:val="nil"/>
            </w:tcBorders>
            <w:shd w:val="clear" w:color="auto" w:fill="FFFFFF"/>
            <w:vAlign w:val="top"/>
          </w:tcPr>
          <w:p w14:paraId="6DE096DB">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r>
      <w:tr w14:paraId="5601F8E6">
        <w:tblPrEx>
          <w:tblBorders>
            <w:top w:val="single" w:color="auto" w:sz="4" w:space="0"/>
            <w:left w:val="single" w:color="auto" w:sz="4" w:space="0"/>
            <w:bottom w:val="none" w:color="auto" w:sz="0" w:space="0"/>
            <w:right w:val="single" w:color="auto" w:sz="4"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2" w:hRule="atLeast"/>
        </w:trPr>
        <w:tc>
          <w:tcPr>
            <w:tcW w:w="1665" w:type="dxa"/>
            <w:vMerge w:val="continue"/>
            <w:tcBorders>
              <w:left w:val="nil"/>
              <w:right w:val="single" w:color="000000" w:sz="4" w:space="0"/>
            </w:tcBorders>
            <w:shd w:val="clear" w:color="auto" w:fill="FFFFFF"/>
            <w:vAlign w:val="top"/>
          </w:tcPr>
          <w:p w14:paraId="0AF72322">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c>
          <w:tcPr>
            <w:tcW w:w="1830" w:type="dxa"/>
            <w:vMerge w:val="continue"/>
            <w:tcBorders>
              <w:left w:val="single" w:color="000000" w:sz="4" w:space="0"/>
              <w:right w:val="single" w:color="000000" w:sz="4" w:space="0"/>
            </w:tcBorders>
            <w:shd w:val="clear" w:color="auto" w:fill="FFFFFF"/>
            <w:vAlign w:val="top"/>
          </w:tcPr>
          <w:p w14:paraId="29812ABB">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top"/>
          </w:tcPr>
          <w:p w14:paraId="79F63F31">
            <w:pPr>
              <w:keepNext w:val="0"/>
              <w:keepLines w:val="0"/>
              <w:pageBreakBefore w:val="0"/>
              <w:widowControl/>
              <w:kinsoku/>
              <w:wordWrap/>
              <w:overflowPunct/>
              <w:topLinePunct/>
              <w:autoSpaceDE w:val="0"/>
              <w:autoSpaceDN w:val="0"/>
              <w:bidi w:val="0"/>
              <w:adjustRightInd w:val="0"/>
              <w:snapToGrid w:val="0"/>
              <w:spacing w:line="500" w:lineRule="exact"/>
              <w:ind w:left="296"/>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704320" behindDoc="1" locked="0" layoutInCell="1" allowOverlap="1">
                      <wp:simplePos x="0" y="0"/>
                      <wp:positionH relativeFrom="column">
                        <wp:posOffset>184150</wp:posOffset>
                      </wp:positionH>
                      <wp:positionV relativeFrom="paragraph">
                        <wp:posOffset>635</wp:posOffset>
                      </wp:positionV>
                      <wp:extent cx="499745" cy="281305"/>
                      <wp:effectExtent l="0" t="0" r="14605" b="4445"/>
                      <wp:wrapNone/>
                      <wp:docPr id="142" name="Rect 142"/>
                      <wp:cNvGraphicFramePr/>
                      <a:graphic xmlns:a="http://schemas.openxmlformats.org/drawingml/2006/main">
                        <a:graphicData uri="http://schemas.microsoft.com/office/word/2010/wordprocessingShape">
                          <wps:wsp>
                            <wps:cNvSpPr/>
                            <wps:spPr>
                              <a:xfrm>
                                <a:off x="184658" y="787"/>
                                <a:ext cx="499744" cy="281304"/>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2" o:spid="_x0000_s1026" o:spt="1" style="position:absolute;left:0pt;margin-left:14.5pt;margin-top:0.05pt;height:22.15pt;width:39.35pt;z-index:-251612160;mso-width-relative:page;mso-height-relative:page;" fillcolor="#FFFF00" filled="t" stroked="f" coordsize="21600,21600" o:gfxdata="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3C+qNYAAAAGAQAADwAAAAAAAAABACAAAAAiAAAAZHJzL2Rvd25yZXYueG1sUEsB&#10;AhQAFAAAAAgAh07iQCj4dGkwAgAAbAQAAA4AAAAAAAAAAQAgAAAAJQEAAGRycy9lMm9Eb2MueG1s&#10;UEsFBgAAAAAGAAYAWQEAAMcFA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5"/>
                <w:sz w:val="28"/>
                <w:szCs w:val="28"/>
                <w:highlight w:val="none"/>
              </w:rPr>
              <w:t>及时处置</w:t>
            </w:r>
          </w:p>
        </w:tc>
        <w:tc>
          <w:tcPr>
            <w:tcW w:w="1071" w:type="dxa"/>
            <w:tcBorders>
              <w:top w:val="single" w:color="000000" w:sz="4" w:space="0"/>
              <w:left w:val="single" w:color="000000" w:sz="4" w:space="0"/>
              <w:bottom w:val="single" w:color="000000" w:sz="4" w:space="0"/>
              <w:right w:val="single" w:color="000000" w:sz="4" w:space="0"/>
            </w:tcBorders>
            <w:shd w:val="clear" w:color="auto" w:fill="FFFFFF"/>
            <w:vAlign w:val="top"/>
          </w:tcPr>
          <w:p w14:paraId="30E8FD2D">
            <w:pPr>
              <w:keepNext w:val="0"/>
              <w:keepLines w:val="0"/>
              <w:pageBreakBefore w:val="0"/>
              <w:widowControl/>
              <w:kinsoku/>
              <w:wordWrap/>
              <w:overflowPunct/>
              <w:topLinePunct/>
              <w:autoSpaceDE w:val="0"/>
              <w:autoSpaceDN w:val="0"/>
              <w:bidi w:val="0"/>
              <w:adjustRightInd w:val="0"/>
              <w:snapToGrid w:val="0"/>
              <w:spacing w:line="500" w:lineRule="exact"/>
              <w:ind w:left="496"/>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685888" behindDoc="1" locked="0" layoutInCell="1" allowOverlap="1">
                      <wp:simplePos x="0" y="0"/>
                      <wp:positionH relativeFrom="column">
                        <wp:posOffset>307340</wp:posOffset>
                      </wp:positionH>
                      <wp:positionV relativeFrom="paragraph">
                        <wp:posOffset>0</wp:posOffset>
                      </wp:positionV>
                      <wp:extent cx="63500" cy="281305"/>
                      <wp:effectExtent l="0" t="0" r="12700" b="4445"/>
                      <wp:wrapNone/>
                      <wp:docPr id="144" name="Rect 144"/>
                      <wp:cNvGraphicFramePr/>
                      <a:graphic xmlns:a="http://schemas.openxmlformats.org/drawingml/2006/main">
                        <a:graphicData uri="http://schemas.microsoft.com/office/word/2010/wordprocessingShape">
                          <wps:wsp>
                            <wps:cNvSpPr/>
                            <wps:spPr>
                              <a:xfrm>
                                <a:off x="307848" y="464"/>
                                <a:ext cx="63500" cy="281304"/>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4" o:spid="_x0000_s1026" o:spt="1" style="position:absolute;left:0pt;margin-left:24.2pt;margin-top:0pt;height:22.15pt;width:5pt;z-index:-251630592;mso-width-relative:page;mso-height-relative:page;" fillcolor="#FFFF00" filled="t" stroked="f" coordsize="21600,21600" o:gfxdata="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C40a1AAAAAUBAAAPAAAAAAAAAAEAIAAAACIAAABkcnMvZG93bnJldi54bWxQSwECFAAU&#10;AAAACACHTuJAP1Emsi4CAABrBAAADgAAAAAAAAABACAAAAAjAQAAZHJzL2Uyb0RvYy54bWxQSwUG&#10;AAAAAAYABgBZAQAAwwU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z w:val="28"/>
                <w:szCs w:val="28"/>
                <w:highlight w:val="none"/>
              </w:rPr>
              <w:t>5</w:t>
            </w:r>
          </w:p>
        </w:tc>
        <w:tc>
          <w:tcPr>
            <w:tcW w:w="1546" w:type="dxa"/>
            <w:tcBorders>
              <w:top w:val="single" w:color="000000" w:sz="4" w:space="0"/>
              <w:left w:val="single" w:color="000000" w:sz="4" w:space="0"/>
              <w:bottom w:val="single" w:color="000000" w:sz="4" w:space="0"/>
              <w:right w:val="single" w:color="000000" w:sz="4" w:space="0"/>
            </w:tcBorders>
            <w:shd w:val="clear" w:color="auto" w:fill="FFFFFF"/>
            <w:vAlign w:val="top"/>
          </w:tcPr>
          <w:p w14:paraId="632EAA0E">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lang w:val="en-US" w:eastAsia="zh-CN"/>
              </w:rPr>
            </w:pPr>
            <w:r>
              <w:rPr>
                <w:rFonts w:hint="eastAsia" w:ascii="仿宋_GB2312" w:hAnsi="仿宋_GB2312" w:eastAsia="仿宋_GB2312" w:cs="仿宋_GB2312"/>
                <w:b w:val="0"/>
                <w:sz w:val="28"/>
                <w:szCs w:val="28"/>
                <w:highlight w:val="none"/>
                <w:lang w:val="en-US" w:eastAsia="zh-CN"/>
              </w:rPr>
              <w:t>5</w:t>
            </w:r>
          </w:p>
        </w:tc>
        <w:tc>
          <w:tcPr>
            <w:tcW w:w="1551" w:type="dxa"/>
            <w:tcBorders>
              <w:top w:val="single" w:color="000000" w:sz="4" w:space="0"/>
              <w:left w:val="single" w:color="000000" w:sz="4" w:space="0"/>
              <w:bottom w:val="single" w:color="000000" w:sz="4" w:space="0"/>
              <w:right w:val="nil"/>
            </w:tcBorders>
            <w:shd w:val="clear" w:color="auto" w:fill="FFFFFF"/>
            <w:vAlign w:val="top"/>
          </w:tcPr>
          <w:p w14:paraId="72FC2100">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r>
      <w:tr w14:paraId="030E7C87">
        <w:tblPrEx>
          <w:tblBorders>
            <w:top w:val="single" w:color="auto" w:sz="4" w:space="0"/>
            <w:left w:val="single" w:color="auto" w:sz="4" w:space="0"/>
            <w:bottom w:val="none" w:color="auto" w:sz="0" w:space="0"/>
            <w:right w:val="single" w:color="auto" w:sz="4"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31" w:hRule="atLeast"/>
        </w:trPr>
        <w:tc>
          <w:tcPr>
            <w:tcW w:w="1665" w:type="dxa"/>
            <w:vMerge w:val="continue"/>
            <w:tcBorders>
              <w:left w:val="nil"/>
              <w:right w:val="single" w:color="000000" w:sz="4" w:space="0"/>
            </w:tcBorders>
            <w:shd w:val="clear" w:color="auto" w:fill="FFFFFF"/>
            <w:vAlign w:val="top"/>
          </w:tcPr>
          <w:p w14:paraId="171D7E7E">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c>
          <w:tcPr>
            <w:tcW w:w="1830" w:type="dxa"/>
            <w:vMerge w:val="continue"/>
            <w:tcBorders>
              <w:left w:val="single" w:color="000000" w:sz="4" w:space="0"/>
              <w:bottom w:val="single" w:color="000000" w:sz="4" w:space="0"/>
              <w:right w:val="single" w:color="000000" w:sz="4" w:space="0"/>
            </w:tcBorders>
            <w:shd w:val="clear" w:color="auto" w:fill="FFFFFF"/>
            <w:vAlign w:val="top"/>
          </w:tcPr>
          <w:p w14:paraId="207E0AF3">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top"/>
          </w:tcPr>
          <w:p w14:paraId="36C3CA14">
            <w:pPr>
              <w:keepNext w:val="0"/>
              <w:keepLines w:val="0"/>
              <w:pageBreakBefore w:val="0"/>
              <w:widowControl/>
              <w:kinsoku/>
              <w:wordWrap/>
              <w:overflowPunct/>
              <w:topLinePunct/>
              <w:autoSpaceDE w:val="0"/>
              <w:autoSpaceDN w:val="0"/>
              <w:bidi w:val="0"/>
              <w:adjustRightInd w:val="0"/>
              <w:snapToGrid w:val="0"/>
              <w:spacing w:line="500" w:lineRule="exact"/>
              <w:ind w:left="297"/>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686912" behindDoc="1" locked="0" layoutInCell="1" allowOverlap="1">
                      <wp:simplePos x="0" y="0"/>
                      <wp:positionH relativeFrom="column">
                        <wp:posOffset>184150</wp:posOffset>
                      </wp:positionH>
                      <wp:positionV relativeFrom="paragraph">
                        <wp:posOffset>1270</wp:posOffset>
                      </wp:positionV>
                      <wp:extent cx="499745" cy="280670"/>
                      <wp:effectExtent l="0" t="0" r="14605" b="5080"/>
                      <wp:wrapNone/>
                      <wp:docPr id="150" name="Rect 150"/>
                      <wp:cNvGraphicFramePr/>
                      <a:graphic xmlns:a="http://schemas.openxmlformats.org/drawingml/2006/main">
                        <a:graphicData uri="http://schemas.microsoft.com/office/word/2010/wordprocessingShape">
                          <wps:wsp>
                            <wps:cNvSpPr/>
                            <wps:spPr>
                              <a:xfrm>
                                <a:off x="184658" y="1316"/>
                                <a:ext cx="499744" cy="280670"/>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0" o:spid="_x0000_s1026" o:spt="1" style="position:absolute;left:0pt;margin-left:14.5pt;margin-top:0.1pt;height:22.1pt;width:39.35pt;z-index:-251629568;mso-width-relative:page;mso-height-relative:page;" fillcolor="#FFFF00" filled="t" stroked="f" coordsize="21600,21600" o:gfxdata="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5C17M1wAAAAYBAAAPAAAAAAAAAAEAIAAAACIAAABkcnMvZG93bnJldi54bWxQSwEC&#10;FAAUAAAACACHTuJAuw2SJi4CAABtBAAADgAAAAAAAAABACAAAAAmAQAAZHJzL2Uyb0RvYy54bWxQ&#10;SwUGAAAAAAYABgBZAQAAxgU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4"/>
                <w:sz w:val="28"/>
                <w:szCs w:val="28"/>
                <w:highlight w:val="none"/>
              </w:rPr>
              <w:t>执行进度</w:t>
            </w:r>
          </w:p>
        </w:tc>
        <w:tc>
          <w:tcPr>
            <w:tcW w:w="1071" w:type="dxa"/>
            <w:tcBorders>
              <w:top w:val="single" w:color="000000" w:sz="4" w:space="0"/>
              <w:left w:val="single" w:color="000000" w:sz="4" w:space="0"/>
              <w:bottom w:val="single" w:color="000000" w:sz="4" w:space="0"/>
              <w:right w:val="single" w:color="000000" w:sz="4" w:space="0"/>
            </w:tcBorders>
            <w:shd w:val="clear" w:color="auto" w:fill="FFFFFF"/>
            <w:vAlign w:val="top"/>
          </w:tcPr>
          <w:p w14:paraId="79FC4728">
            <w:pPr>
              <w:keepNext w:val="0"/>
              <w:keepLines w:val="0"/>
              <w:pageBreakBefore w:val="0"/>
              <w:widowControl/>
              <w:kinsoku/>
              <w:wordWrap/>
              <w:overflowPunct/>
              <w:topLinePunct/>
              <w:autoSpaceDE w:val="0"/>
              <w:autoSpaceDN w:val="0"/>
              <w:bidi w:val="0"/>
              <w:adjustRightInd w:val="0"/>
              <w:snapToGrid w:val="0"/>
              <w:spacing w:line="500" w:lineRule="exact"/>
              <w:ind w:left="458"/>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687936" behindDoc="1" locked="0" layoutInCell="1" allowOverlap="1">
                      <wp:simplePos x="0" y="0"/>
                      <wp:positionH relativeFrom="column">
                        <wp:posOffset>276225</wp:posOffset>
                      </wp:positionH>
                      <wp:positionV relativeFrom="paragraph">
                        <wp:posOffset>635</wp:posOffset>
                      </wp:positionV>
                      <wp:extent cx="126365" cy="280670"/>
                      <wp:effectExtent l="0" t="0" r="6985" b="5080"/>
                      <wp:wrapNone/>
                      <wp:docPr id="152" name="Rect 152"/>
                      <wp:cNvGraphicFramePr/>
                      <a:graphic xmlns:a="http://schemas.openxmlformats.org/drawingml/2006/main">
                        <a:graphicData uri="http://schemas.microsoft.com/office/word/2010/wordprocessingShape">
                          <wps:wsp>
                            <wps:cNvSpPr/>
                            <wps:spPr>
                              <a:xfrm>
                                <a:off x="276733" y="1183"/>
                                <a:ext cx="126364" cy="280670"/>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2" o:spid="_x0000_s1026" o:spt="1" style="position:absolute;left:0pt;margin-left:21.75pt;margin-top:0.05pt;height:22.1pt;width:9.95pt;z-index:-251628544;mso-width-relative:page;mso-height-relative:page;" fillcolor="#FFFF00" filled="t" stroked="f" coordsize="21600,21600" o:gfxdata="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xt92m1AAAAAUBAAAPAAAAAAAAAAEAIAAAACIAAABkcnMvZG93bnJldi54bWxQSwECFAAU&#10;AAAACACHTuJAcyrWrS4CAABtBAAADgAAAAAAAAABACAAAAAjAQAAZHJzL2Uyb0RvYy54bWxQSwUG&#10;AAAAAAYABgBZAQAAwwU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8"/>
                <w:sz w:val="28"/>
                <w:szCs w:val="28"/>
                <w:highlight w:val="none"/>
              </w:rPr>
              <w:t>10</w:t>
            </w:r>
          </w:p>
        </w:tc>
        <w:tc>
          <w:tcPr>
            <w:tcW w:w="1546" w:type="dxa"/>
            <w:tcBorders>
              <w:top w:val="single" w:color="000000" w:sz="4" w:space="0"/>
              <w:left w:val="single" w:color="000000" w:sz="4" w:space="0"/>
              <w:bottom w:val="single" w:color="000000" w:sz="4" w:space="0"/>
              <w:right w:val="single" w:color="000000" w:sz="4" w:space="0"/>
            </w:tcBorders>
            <w:shd w:val="clear" w:color="auto" w:fill="FFFFFF"/>
            <w:vAlign w:val="top"/>
          </w:tcPr>
          <w:p w14:paraId="4DF2F01B">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lang w:val="en-US" w:eastAsia="zh-CN"/>
              </w:rPr>
            </w:pPr>
            <w:r>
              <w:rPr>
                <w:rFonts w:hint="eastAsia" w:ascii="仿宋_GB2312" w:hAnsi="仿宋_GB2312" w:eastAsia="仿宋_GB2312" w:cs="仿宋_GB2312"/>
                <w:b w:val="0"/>
                <w:sz w:val="28"/>
                <w:szCs w:val="28"/>
                <w:highlight w:val="none"/>
                <w:lang w:val="en-US" w:eastAsia="zh-CN"/>
              </w:rPr>
              <w:t>3</w:t>
            </w:r>
          </w:p>
        </w:tc>
        <w:tc>
          <w:tcPr>
            <w:tcW w:w="1551" w:type="dxa"/>
            <w:tcBorders>
              <w:top w:val="single" w:color="000000" w:sz="4" w:space="0"/>
              <w:left w:val="single" w:color="000000" w:sz="4" w:space="0"/>
              <w:bottom w:val="single" w:color="000000" w:sz="4" w:space="0"/>
              <w:right w:val="nil"/>
            </w:tcBorders>
            <w:shd w:val="clear" w:color="auto" w:fill="FFFFFF"/>
            <w:vAlign w:val="top"/>
          </w:tcPr>
          <w:p w14:paraId="4543CE95">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r>
      <w:tr w14:paraId="4DC29B62">
        <w:tblPrEx>
          <w:tblBorders>
            <w:top w:val="single" w:color="auto" w:sz="4" w:space="0"/>
            <w:left w:val="single" w:color="auto" w:sz="4" w:space="0"/>
            <w:bottom w:val="none" w:color="auto" w:sz="0" w:space="0"/>
            <w:right w:val="single" w:color="auto" w:sz="4"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31" w:hRule="atLeast"/>
        </w:trPr>
        <w:tc>
          <w:tcPr>
            <w:tcW w:w="1665" w:type="dxa"/>
            <w:vMerge w:val="continue"/>
            <w:tcBorders>
              <w:left w:val="nil"/>
              <w:right w:val="single" w:color="000000" w:sz="4" w:space="0"/>
            </w:tcBorders>
            <w:shd w:val="clear" w:color="auto" w:fill="FFFFFF"/>
            <w:vAlign w:val="top"/>
          </w:tcPr>
          <w:p w14:paraId="74DBC3BC">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c>
          <w:tcPr>
            <w:tcW w:w="1830" w:type="dxa"/>
            <w:vMerge w:val="restart"/>
            <w:tcBorders>
              <w:top w:val="single" w:color="000000" w:sz="4" w:space="0"/>
              <w:left w:val="single" w:color="000000" w:sz="4" w:space="0"/>
              <w:right w:val="single" w:color="000000" w:sz="4" w:space="0"/>
            </w:tcBorders>
            <w:shd w:val="clear" w:color="auto" w:fill="FFFFFF"/>
            <w:vAlign w:val="top"/>
          </w:tcPr>
          <w:p w14:paraId="62960DCC">
            <w:pPr>
              <w:keepNext w:val="0"/>
              <w:keepLines w:val="0"/>
              <w:pageBreakBefore w:val="0"/>
              <w:widowControl/>
              <w:kinsoku/>
              <w:wordWrap/>
              <w:overflowPunct/>
              <w:topLinePunct/>
              <w:autoSpaceDE w:val="0"/>
              <w:autoSpaceDN w:val="0"/>
              <w:bidi w:val="0"/>
              <w:adjustRightInd w:val="0"/>
              <w:snapToGrid w:val="0"/>
              <w:spacing w:line="500" w:lineRule="exact"/>
              <w:ind w:left="489"/>
              <w:textAlignment w:val="baseline"/>
              <w:rPr>
                <w:rFonts w:hint="eastAsia" w:ascii="仿宋_GB2312" w:hAnsi="仿宋_GB2312" w:eastAsia="仿宋_GB2312" w:cs="仿宋_GB2312"/>
                <w:b w:val="0"/>
                <w:spacing w:val="4"/>
                <w:sz w:val="28"/>
                <w:szCs w:val="28"/>
                <w:highlight w:val="none"/>
              </w:rPr>
            </w:pPr>
          </w:p>
          <w:p w14:paraId="7CC673C3">
            <w:pPr>
              <w:keepNext w:val="0"/>
              <w:keepLines w:val="0"/>
              <w:pageBreakBefore w:val="0"/>
              <w:widowControl/>
              <w:kinsoku/>
              <w:wordWrap/>
              <w:overflowPunct/>
              <w:topLinePunct/>
              <w:autoSpaceDE w:val="0"/>
              <w:autoSpaceDN w:val="0"/>
              <w:bidi w:val="0"/>
              <w:adjustRightInd w:val="0"/>
              <w:snapToGrid w:val="0"/>
              <w:spacing w:line="500" w:lineRule="exact"/>
              <w:ind w:left="489"/>
              <w:textAlignment w:val="baseline"/>
              <w:rPr>
                <w:rFonts w:hint="eastAsia" w:ascii="仿宋_GB2312" w:hAnsi="仿宋_GB2312" w:eastAsia="仿宋_GB2312" w:cs="仿宋_GB2312"/>
                <w:b w:val="0"/>
                <w:spacing w:val="4"/>
                <w:sz w:val="28"/>
                <w:szCs w:val="28"/>
                <w:highlight w:val="none"/>
              </w:rPr>
            </w:pPr>
          </w:p>
          <w:p w14:paraId="2356836E">
            <w:pPr>
              <w:keepNext w:val="0"/>
              <w:keepLines w:val="0"/>
              <w:pageBreakBefore w:val="0"/>
              <w:widowControl/>
              <w:kinsoku/>
              <w:wordWrap/>
              <w:overflowPunct/>
              <w:topLinePunct/>
              <w:autoSpaceDE w:val="0"/>
              <w:autoSpaceDN w:val="0"/>
              <w:bidi w:val="0"/>
              <w:adjustRightInd w:val="0"/>
              <w:snapToGrid w:val="0"/>
              <w:spacing w:line="500" w:lineRule="exact"/>
              <w:ind w:left="489"/>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688960" behindDoc="1" locked="0" layoutInCell="1" allowOverlap="1">
                      <wp:simplePos x="0" y="0"/>
                      <wp:positionH relativeFrom="column">
                        <wp:posOffset>305435</wp:posOffset>
                      </wp:positionH>
                      <wp:positionV relativeFrom="paragraph">
                        <wp:posOffset>-96520</wp:posOffset>
                      </wp:positionV>
                      <wp:extent cx="499110" cy="281305"/>
                      <wp:effectExtent l="0" t="0" r="15240" b="4445"/>
                      <wp:wrapNone/>
                      <wp:docPr id="154" name="Rect 154"/>
                      <wp:cNvGraphicFramePr/>
                      <a:graphic xmlns:a="http://schemas.openxmlformats.org/drawingml/2006/main">
                        <a:graphicData uri="http://schemas.microsoft.com/office/word/2010/wordprocessingShape">
                          <wps:wsp>
                            <wps:cNvSpPr/>
                            <wps:spPr>
                              <a:xfrm>
                                <a:off x="305943" y="-97063"/>
                                <a:ext cx="499109" cy="281304"/>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4" o:spid="_x0000_s1026" o:spt="1" style="position:absolute;left:0pt;margin-left:24.05pt;margin-top:-7.6pt;height:22.15pt;width:39.3pt;z-index:-251627520;mso-width-relative:page;mso-height-relative:page;" fillcolor="#FFFF00" filled="t" stroked="f" coordsize="21600,21600" o:gfxdata="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qWcvg2QAAAAkBAAAPAAAAAAAAAAEAIAAAACIAAABkcnMvZG93bnJl&#10;di54bWxQSwECFAAUAAAACACHTuJA/PWbiDUCAABvBAAADgAAAAAAAAABACAAAAAoAQAAZHJzL2Uy&#10;b0RvYy54bWxQSwUGAAAAAAYABgBZAQAAzwU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4"/>
                <w:sz w:val="28"/>
                <w:szCs w:val="28"/>
                <w:highlight w:val="none"/>
              </w:rPr>
              <w:t>完成结果</w:t>
            </w:r>
          </w:p>
          <w:p w14:paraId="2C9C3E25">
            <w:pPr>
              <w:keepNext w:val="0"/>
              <w:keepLines w:val="0"/>
              <w:pageBreakBefore w:val="0"/>
              <w:widowControl/>
              <w:kinsoku/>
              <w:wordWrap/>
              <w:overflowPunct/>
              <w:topLinePunct/>
              <w:autoSpaceDE w:val="0"/>
              <w:autoSpaceDN w:val="0"/>
              <w:bidi w:val="0"/>
              <w:adjustRightInd w:val="0"/>
              <w:snapToGrid w:val="0"/>
              <w:spacing w:line="500" w:lineRule="exact"/>
              <w:ind w:left="474"/>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715584" behindDoc="1" locked="0" layoutInCell="1" allowOverlap="1">
                      <wp:simplePos x="0" y="0"/>
                      <wp:positionH relativeFrom="column">
                        <wp:posOffset>289560</wp:posOffset>
                      </wp:positionH>
                      <wp:positionV relativeFrom="paragraph">
                        <wp:posOffset>-96520</wp:posOffset>
                      </wp:positionV>
                      <wp:extent cx="528955" cy="281305"/>
                      <wp:effectExtent l="0" t="0" r="4445" b="4445"/>
                      <wp:wrapNone/>
                      <wp:docPr id="164" name="Rect 164"/>
                      <wp:cNvGraphicFramePr/>
                      <a:graphic xmlns:a="http://schemas.openxmlformats.org/drawingml/2006/main">
                        <a:graphicData uri="http://schemas.microsoft.com/office/word/2010/wordprocessingShape">
                          <wps:wsp>
                            <wps:cNvSpPr/>
                            <wps:spPr>
                              <a:xfrm>
                                <a:off x="290068" y="-96984"/>
                                <a:ext cx="528955" cy="281304"/>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64" o:spid="_x0000_s1026" o:spt="1" style="position:absolute;left:0pt;margin-left:22.8pt;margin-top:-7.6pt;height:22.15pt;width:41.65pt;z-index:-251600896;mso-width-relative:page;mso-height-relative:page;" fillcolor="#FFFF00" filled="t" stroked="f" coordsize="21600,21600" o:gfxdata="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PCM1naAAAACQEAAA8AAAAAAAAAAQAgAAAAIgAAAGRycy9kb3ducmV2&#10;LnhtbFBLAQIUABQAAAAIAIdO4kCxSSLRMwIAAG8EAAAOAAAAAAAAAAEAIAAAACkBAABkcnMvZTJv&#10;RG9jLnhtbFBLBQYAAAAABgAGAFkBAADOBQ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2"/>
                <w:sz w:val="28"/>
                <w:szCs w:val="28"/>
                <w:highlight w:val="none"/>
              </w:rPr>
              <w:t>（20</w:t>
            </w:r>
            <w:r>
              <w:rPr>
                <w:rFonts w:hint="eastAsia" w:ascii="仿宋_GB2312" w:hAnsi="仿宋_GB2312" w:eastAsia="仿宋_GB2312" w:cs="仿宋_GB2312"/>
                <w:b w:val="0"/>
                <w:spacing w:val="-34"/>
                <w:sz w:val="28"/>
                <w:szCs w:val="28"/>
                <w:highlight w:val="none"/>
              </w:rPr>
              <w:t xml:space="preserve"> </w:t>
            </w:r>
            <w:r>
              <w:rPr>
                <w:rFonts w:hint="eastAsia" w:ascii="仿宋_GB2312" w:hAnsi="仿宋_GB2312" w:eastAsia="仿宋_GB2312" w:cs="仿宋_GB2312"/>
                <w:b w:val="0"/>
                <w:spacing w:val="-2"/>
                <w:sz w:val="28"/>
                <w:szCs w:val="28"/>
                <w:highlight w:val="none"/>
              </w:rPr>
              <w:t>分）</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top"/>
          </w:tcPr>
          <w:p w14:paraId="2A76F783">
            <w:pPr>
              <w:keepNext w:val="0"/>
              <w:keepLines w:val="0"/>
              <w:pageBreakBefore w:val="0"/>
              <w:widowControl/>
              <w:kinsoku/>
              <w:wordWrap/>
              <w:overflowPunct/>
              <w:topLinePunct/>
              <w:autoSpaceDE w:val="0"/>
              <w:autoSpaceDN w:val="0"/>
              <w:bidi w:val="0"/>
              <w:adjustRightInd w:val="0"/>
              <w:snapToGrid w:val="0"/>
              <w:spacing w:line="500" w:lineRule="exact"/>
              <w:ind w:left="299"/>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689984" behindDoc="1" locked="0" layoutInCell="1" allowOverlap="1">
                      <wp:simplePos x="0" y="0"/>
                      <wp:positionH relativeFrom="column">
                        <wp:posOffset>184150</wp:posOffset>
                      </wp:positionH>
                      <wp:positionV relativeFrom="paragraph">
                        <wp:posOffset>1270</wp:posOffset>
                      </wp:positionV>
                      <wp:extent cx="499745" cy="281305"/>
                      <wp:effectExtent l="0" t="0" r="14605" b="4445"/>
                      <wp:wrapNone/>
                      <wp:docPr id="156" name="Rect 156"/>
                      <wp:cNvGraphicFramePr/>
                      <a:graphic xmlns:a="http://schemas.openxmlformats.org/drawingml/2006/main">
                        <a:graphicData uri="http://schemas.microsoft.com/office/word/2010/wordprocessingShape">
                          <wps:wsp>
                            <wps:cNvSpPr/>
                            <wps:spPr>
                              <a:xfrm>
                                <a:off x="184658" y="1316"/>
                                <a:ext cx="499744" cy="281304"/>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6" o:spid="_x0000_s1026" o:spt="1" style="position:absolute;left:0pt;margin-left:14.5pt;margin-top:0.1pt;height:22.15pt;width:39.35pt;z-index:-251626496;mso-width-relative:page;mso-height-relative:page;" fillcolor="#FFFF00" filled="t" stroked="f" coordsize="21600,21600" o:gfxdata="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i7wb1wAAAAYBAAAPAAAAAAAAAAEAIAAAACIAAABkcnMvZG93bnJldi54bWxQ&#10;SwECFAAUAAAACACHTuJAu0iveDECAABtBAAADgAAAAAAAAABACAAAAAmAQAAZHJzL2Uyb0RvYy54&#10;bWxQSwUGAAAAAAYABgBZAQAAyQU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4"/>
                <w:sz w:val="28"/>
                <w:szCs w:val="28"/>
                <w:highlight w:val="none"/>
              </w:rPr>
              <w:t>预算完成</w:t>
            </w:r>
          </w:p>
        </w:tc>
        <w:tc>
          <w:tcPr>
            <w:tcW w:w="1071" w:type="dxa"/>
            <w:tcBorders>
              <w:top w:val="single" w:color="000000" w:sz="4" w:space="0"/>
              <w:left w:val="single" w:color="000000" w:sz="4" w:space="0"/>
              <w:bottom w:val="single" w:color="000000" w:sz="4" w:space="0"/>
              <w:right w:val="single" w:color="000000" w:sz="4" w:space="0"/>
            </w:tcBorders>
            <w:shd w:val="clear" w:color="auto" w:fill="FFFFFF"/>
            <w:vAlign w:val="top"/>
          </w:tcPr>
          <w:p w14:paraId="56094C1B">
            <w:pPr>
              <w:keepNext w:val="0"/>
              <w:keepLines w:val="0"/>
              <w:pageBreakBefore w:val="0"/>
              <w:widowControl/>
              <w:kinsoku/>
              <w:wordWrap/>
              <w:overflowPunct/>
              <w:topLinePunct/>
              <w:autoSpaceDE w:val="0"/>
              <w:autoSpaceDN w:val="0"/>
              <w:bidi w:val="0"/>
              <w:adjustRightInd w:val="0"/>
              <w:snapToGrid w:val="0"/>
              <w:spacing w:line="500" w:lineRule="exact"/>
              <w:ind w:left="496"/>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691008" behindDoc="1" locked="0" layoutInCell="1" allowOverlap="1">
                      <wp:simplePos x="0" y="0"/>
                      <wp:positionH relativeFrom="column">
                        <wp:posOffset>307340</wp:posOffset>
                      </wp:positionH>
                      <wp:positionV relativeFrom="paragraph">
                        <wp:posOffset>635</wp:posOffset>
                      </wp:positionV>
                      <wp:extent cx="63500" cy="281305"/>
                      <wp:effectExtent l="0" t="0" r="12700" b="4445"/>
                      <wp:wrapNone/>
                      <wp:docPr id="158" name="Rect 158"/>
                      <wp:cNvGraphicFramePr/>
                      <a:graphic xmlns:a="http://schemas.openxmlformats.org/drawingml/2006/main">
                        <a:graphicData uri="http://schemas.microsoft.com/office/word/2010/wordprocessingShape">
                          <wps:wsp>
                            <wps:cNvSpPr/>
                            <wps:spPr>
                              <a:xfrm>
                                <a:off x="307848" y="1100"/>
                                <a:ext cx="63500" cy="281304"/>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8" o:spid="_x0000_s1026" o:spt="1" style="position:absolute;left:0pt;margin-left:24.2pt;margin-top:0.05pt;height:22.15pt;width:5pt;z-index:-251625472;mso-width-relative:page;mso-height-relative:page;" fillcolor="#FFFF00" filled="t" stroked="f" coordsize="21600,21600" o:gfxdata="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yXLZ/SAAAABQEAAA8AAAAAAAAAAQAgAAAAIgAAAGRycy9kb3ducmV2LnhtbFBLAQIUABQAAAAI&#10;AIdO4kAAF7GlLAIAAGwEAAAOAAAAAAAAAAEAIAAAACEBAABkcnMvZTJvRG9jLnhtbFBLBQYAAAAA&#10;BgAGAFkBAAC/BQ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z w:val="28"/>
                <w:szCs w:val="28"/>
                <w:highlight w:val="none"/>
              </w:rPr>
              <w:t>5</w:t>
            </w:r>
          </w:p>
        </w:tc>
        <w:tc>
          <w:tcPr>
            <w:tcW w:w="1546" w:type="dxa"/>
            <w:tcBorders>
              <w:top w:val="single" w:color="000000" w:sz="4" w:space="0"/>
              <w:left w:val="single" w:color="000000" w:sz="4" w:space="0"/>
              <w:bottom w:val="single" w:color="000000" w:sz="4" w:space="0"/>
              <w:right w:val="single" w:color="000000" w:sz="4" w:space="0"/>
            </w:tcBorders>
            <w:shd w:val="clear" w:color="auto" w:fill="FFFFFF"/>
            <w:vAlign w:val="top"/>
          </w:tcPr>
          <w:p w14:paraId="431E63F2">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lang w:val="en-US" w:eastAsia="zh-CN"/>
              </w:rPr>
            </w:pPr>
            <w:r>
              <w:rPr>
                <w:rFonts w:hint="eastAsia" w:ascii="仿宋_GB2312" w:hAnsi="仿宋_GB2312" w:eastAsia="仿宋_GB2312" w:cs="仿宋_GB2312"/>
                <w:b w:val="0"/>
                <w:sz w:val="28"/>
                <w:szCs w:val="28"/>
                <w:highlight w:val="none"/>
                <w:lang w:val="en-US" w:eastAsia="zh-CN"/>
              </w:rPr>
              <w:t>5</w:t>
            </w:r>
          </w:p>
        </w:tc>
        <w:tc>
          <w:tcPr>
            <w:tcW w:w="1551" w:type="dxa"/>
            <w:tcBorders>
              <w:top w:val="single" w:color="000000" w:sz="4" w:space="0"/>
              <w:left w:val="single" w:color="000000" w:sz="4" w:space="0"/>
              <w:bottom w:val="single" w:color="000000" w:sz="4" w:space="0"/>
              <w:right w:val="nil"/>
            </w:tcBorders>
            <w:shd w:val="clear" w:color="auto" w:fill="FFFFFF"/>
            <w:vAlign w:val="top"/>
          </w:tcPr>
          <w:p w14:paraId="7F368E64">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r>
      <w:tr w14:paraId="0A0AD4EC">
        <w:tblPrEx>
          <w:tblBorders>
            <w:top w:val="single" w:color="auto" w:sz="4" w:space="0"/>
            <w:left w:val="single" w:color="auto" w:sz="4" w:space="0"/>
            <w:bottom w:val="none" w:color="auto" w:sz="0" w:space="0"/>
            <w:right w:val="single" w:color="auto" w:sz="4"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2" w:hRule="atLeast"/>
        </w:trPr>
        <w:tc>
          <w:tcPr>
            <w:tcW w:w="1665" w:type="dxa"/>
            <w:vMerge w:val="continue"/>
            <w:tcBorders>
              <w:left w:val="nil"/>
              <w:right w:val="single" w:color="000000" w:sz="4" w:space="0"/>
            </w:tcBorders>
            <w:shd w:val="clear" w:color="auto" w:fill="FFFFFF"/>
            <w:vAlign w:val="top"/>
          </w:tcPr>
          <w:p w14:paraId="1D906059">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c>
          <w:tcPr>
            <w:tcW w:w="1830" w:type="dxa"/>
            <w:vMerge w:val="continue"/>
            <w:tcBorders>
              <w:left w:val="single" w:color="000000" w:sz="4" w:space="0"/>
              <w:right w:val="single" w:color="000000" w:sz="4" w:space="0"/>
            </w:tcBorders>
            <w:shd w:val="clear" w:color="auto" w:fill="FFFFFF"/>
            <w:vAlign w:val="top"/>
          </w:tcPr>
          <w:p w14:paraId="7663AC5C">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top"/>
          </w:tcPr>
          <w:p w14:paraId="4C671A40">
            <w:pPr>
              <w:keepNext w:val="0"/>
              <w:keepLines w:val="0"/>
              <w:pageBreakBefore w:val="0"/>
              <w:widowControl/>
              <w:kinsoku/>
              <w:wordWrap/>
              <w:overflowPunct/>
              <w:topLinePunct/>
              <w:autoSpaceDE w:val="0"/>
              <w:autoSpaceDN w:val="0"/>
              <w:bidi w:val="0"/>
              <w:adjustRightInd w:val="0"/>
              <w:snapToGrid w:val="0"/>
              <w:spacing w:line="500" w:lineRule="exact"/>
              <w:ind w:left="207"/>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692032" behindDoc="1" locked="0" layoutInCell="1" allowOverlap="1">
                      <wp:simplePos x="0" y="0"/>
                      <wp:positionH relativeFrom="column">
                        <wp:posOffset>121920</wp:posOffset>
                      </wp:positionH>
                      <wp:positionV relativeFrom="paragraph">
                        <wp:posOffset>1270</wp:posOffset>
                      </wp:positionV>
                      <wp:extent cx="622935" cy="281305"/>
                      <wp:effectExtent l="0" t="0" r="5715" b="4445"/>
                      <wp:wrapNone/>
                      <wp:docPr id="160" name="Rect 160"/>
                      <wp:cNvGraphicFramePr/>
                      <a:graphic xmlns:a="http://schemas.openxmlformats.org/drawingml/2006/main">
                        <a:graphicData uri="http://schemas.microsoft.com/office/word/2010/wordprocessingShape">
                          <wps:wsp>
                            <wps:cNvSpPr/>
                            <wps:spPr>
                              <a:xfrm>
                                <a:off x="122428" y="1316"/>
                                <a:ext cx="622934" cy="281304"/>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60" o:spid="_x0000_s1026" o:spt="1" style="position:absolute;left:0pt;margin-left:9.6pt;margin-top:0.1pt;height:22.15pt;width:49.05pt;z-index:-251624448;mso-width-relative:page;mso-height-relative:page;" fillcolor="#FFFF00" filled="t" stroked="f" coordsize="21600,21600" o:gfxdata="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t+gP7WAAAABgEAAA8AAAAAAAAAAQAgAAAAIgAAAGRycy9kb3ducmV2LnhtbFBLAQIU&#10;ABQAAAAIAIdO4kALD1OALgIAAG0EAAAOAAAAAAAAAAEAIAAAACUBAABkcnMvZTJvRG9jLnhtbFBL&#10;BQYAAAAABgAGAFkBAADFBQ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3"/>
                <w:sz w:val="28"/>
                <w:szCs w:val="28"/>
                <w:highlight w:val="none"/>
              </w:rPr>
              <w:t>资金结余率</w:t>
            </w:r>
          </w:p>
        </w:tc>
        <w:tc>
          <w:tcPr>
            <w:tcW w:w="1071" w:type="dxa"/>
            <w:tcBorders>
              <w:top w:val="single" w:color="000000" w:sz="4" w:space="0"/>
              <w:left w:val="single" w:color="000000" w:sz="4" w:space="0"/>
              <w:bottom w:val="single" w:color="000000" w:sz="4" w:space="0"/>
              <w:right w:val="single" w:color="000000" w:sz="4" w:space="0"/>
            </w:tcBorders>
            <w:shd w:val="clear" w:color="auto" w:fill="FFFFFF"/>
            <w:vAlign w:val="top"/>
          </w:tcPr>
          <w:p w14:paraId="36FD1F93">
            <w:pPr>
              <w:keepNext w:val="0"/>
              <w:keepLines w:val="0"/>
              <w:pageBreakBefore w:val="0"/>
              <w:widowControl/>
              <w:kinsoku/>
              <w:wordWrap/>
              <w:overflowPunct/>
              <w:topLinePunct/>
              <w:autoSpaceDE w:val="0"/>
              <w:autoSpaceDN w:val="0"/>
              <w:bidi w:val="0"/>
              <w:adjustRightInd w:val="0"/>
              <w:snapToGrid w:val="0"/>
              <w:spacing w:line="500" w:lineRule="exact"/>
              <w:ind w:left="458"/>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693056" behindDoc="1" locked="0" layoutInCell="1" allowOverlap="1">
                      <wp:simplePos x="0" y="0"/>
                      <wp:positionH relativeFrom="column">
                        <wp:posOffset>276225</wp:posOffset>
                      </wp:positionH>
                      <wp:positionV relativeFrom="paragraph">
                        <wp:posOffset>635</wp:posOffset>
                      </wp:positionV>
                      <wp:extent cx="126365" cy="281305"/>
                      <wp:effectExtent l="0" t="0" r="6985" b="4445"/>
                      <wp:wrapNone/>
                      <wp:docPr id="162" name="Rect 162"/>
                      <wp:cNvGraphicFramePr/>
                      <a:graphic xmlns:a="http://schemas.openxmlformats.org/drawingml/2006/main">
                        <a:graphicData uri="http://schemas.microsoft.com/office/word/2010/wordprocessingShape">
                          <wps:wsp>
                            <wps:cNvSpPr/>
                            <wps:spPr>
                              <a:xfrm>
                                <a:off x="276733" y="1183"/>
                                <a:ext cx="126364" cy="281304"/>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62" o:spid="_x0000_s1026" o:spt="1" style="position:absolute;left:0pt;margin-left:21.75pt;margin-top:0.05pt;height:22.15pt;width:9.95pt;z-index:-251623424;mso-width-relative:page;mso-height-relative:page;" fillcolor="#FFFF00" filled="t" stroked="f" coordsize="21600,21600" o:gfxdata="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zj7NQAAAAFAQAADwAAAAAAAAABACAAAAAiAAAAZHJzL2Rvd25yZXYueG1sUEsBAhQA&#10;FAAAAAgAh07iQEjnxL0vAgAAbQQAAA4AAAAAAAAAAQAgAAAAIwEAAGRycy9lMm9Eb2MueG1sUEsF&#10;BgAAAAAGAAYAWQEAAMQFA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8"/>
                <w:sz w:val="28"/>
                <w:szCs w:val="28"/>
                <w:highlight w:val="none"/>
              </w:rPr>
              <w:t>10</w:t>
            </w:r>
          </w:p>
        </w:tc>
        <w:tc>
          <w:tcPr>
            <w:tcW w:w="1546" w:type="dxa"/>
            <w:tcBorders>
              <w:top w:val="single" w:color="000000" w:sz="4" w:space="0"/>
              <w:left w:val="single" w:color="000000" w:sz="4" w:space="0"/>
              <w:bottom w:val="single" w:color="000000" w:sz="4" w:space="0"/>
              <w:right w:val="single" w:color="000000" w:sz="4" w:space="0"/>
            </w:tcBorders>
            <w:shd w:val="clear" w:color="auto" w:fill="FFFFFF"/>
            <w:vAlign w:val="top"/>
          </w:tcPr>
          <w:p w14:paraId="49FD4031">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lang w:val="en-US" w:eastAsia="zh-CN"/>
              </w:rPr>
            </w:pPr>
            <w:r>
              <w:rPr>
                <w:rFonts w:hint="eastAsia" w:ascii="仿宋_GB2312" w:hAnsi="仿宋_GB2312" w:eastAsia="仿宋_GB2312" w:cs="仿宋_GB2312"/>
                <w:b w:val="0"/>
                <w:sz w:val="28"/>
                <w:szCs w:val="28"/>
                <w:highlight w:val="none"/>
                <w:lang w:val="en-US" w:eastAsia="zh-CN"/>
              </w:rPr>
              <w:t>10</w:t>
            </w:r>
          </w:p>
        </w:tc>
        <w:tc>
          <w:tcPr>
            <w:tcW w:w="1551" w:type="dxa"/>
            <w:tcBorders>
              <w:top w:val="single" w:color="000000" w:sz="4" w:space="0"/>
              <w:left w:val="single" w:color="000000" w:sz="4" w:space="0"/>
              <w:bottom w:val="single" w:color="000000" w:sz="4" w:space="0"/>
              <w:right w:val="nil"/>
            </w:tcBorders>
            <w:shd w:val="clear" w:color="auto" w:fill="FFFFFF"/>
            <w:vAlign w:val="top"/>
          </w:tcPr>
          <w:p w14:paraId="0AC91B4C">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r>
      <w:tr w14:paraId="3709B8B3">
        <w:tblPrEx>
          <w:tblBorders>
            <w:top w:val="single" w:color="auto" w:sz="4" w:space="0"/>
            <w:left w:val="single" w:color="auto" w:sz="4" w:space="0"/>
            <w:bottom w:val="none" w:color="auto" w:sz="0" w:space="0"/>
            <w:right w:val="single" w:color="auto" w:sz="4"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31" w:hRule="atLeast"/>
        </w:trPr>
        <w:tc>
          <w:tcPr>
            <w:tcW w:w="1665" w:type="dxa"/>
            <w:vMerge w:val="continue"/>
            <w:tcBorders>
              <w:left w:val="nil"/>
              <w:bottom w:val="single" w:color="000000" w:sz="4" w:space="0"/>
              <w:right w:val="single" w:color="000000" w:sz="4" w:space="0"/>
            </w:tcBorders>
            <w:shd w:val="clear" w:color="auto" w:fill="FFFFFF"/>
            <w:vAlign w:val="top"/>
          </w:tcPr>
          <w:p w14:paraId="531CD1F8">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c>
          <w:tcPr>
            <w:tcW w:w="1830" w:type="dxa"/>
            <w:vMerge w:val="continue"/>
            <w:tcBorders>
              <w:left w:val="single" w:color="000000" w:sz="4" w:space="0"/>
              <w:bottom w:val="single" w:color="000000" w:sz="4" w:space="0"/>
              <w:right w:val="single" w:color="000000" w:sz="4" w:space="0"/>
            </w:tcBorders>
            <w:shd w:val="clear" w:color="auto" w:fill="FFFFFF"/>
            <w:vAlign w:val="top"/>
          </w:tcPr>
          <w:p w14:paraId="7A1E710A">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top"/>
          </w:tcPr>
          <w:p w14:paraId="1C837E09">
            <w:pPr>
              <w:keepNext w:val="0"/>
              <w:keepLines w:val="0"/>
              <w:pageBreakBefore w:val="0"/>
              <w:widowControl/>
              <w:kinsoku/>
              <w:wordWrap/>
              <w:overflowPunct/>
              <w:topLinePunct/>
              <w:autoSpaceDE w:val="0"/>
              <w:autoSpaceDN w:val="0"/>
              <w:bidi w:val="0"/>
              <w:adjustRightInd w:val="0"/>
              <w:snapToGrid w:val="0"/>
              <w:spacing w:line="500" w:lineRule="exact"/>
              <w:ind w:left="297"/>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694080" behindDoc="1" locked="0" layoutInCell="1" allowOverlap="1">
                      <wp:simplePos x="0" y="0"/>
                      <wp:positionH relativeFrom="column">
                        <wp:posOffset>184150</wp:posOffset>
                      </wp:positionH>
                      <wp:positionV relativeFrom="paragraph">
                        <wp:posOffset>1905</wp:posOffset>
                      </wp:positionV>
                      <wp:extent cx="499745" cy="281305"/>
                      <wp:effectExtent l="0" t="0" r="14605" b="4445"/>
                      <wp:wrapNone/>
                      <wp:docPr id="166" name="Rect 166"/>
                      <wp:cNvGraphicFramePr/>
                      <a:graphic xmlns:a="http://schemas.openxmlformats.org/drawingml/2006/main">
                        <a:graphicData uri="http://schemas.microsoft.com/office/word/2010/wordprocessingShape">
                          <wps:wsp>
                            <wps:cNvSpPr/>
                            <wps:spPr>
                              <a:xfrm>
                                <a:off x="184658" y="2057"/>
                                <a:ext cx="499744" cy="281304"/>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66" o:spid="_x0000_s1026" o:spt="1" style="position:absolute;left:0pt;margin-left:14.5pt;margin-top:0.15pt;height:22.15pt;width:39.35pt;z-index:-251622400;mso-width-relative:page;mso-height-relative:page;" fillcolor="#FFFF00" filled="t" stroked="f" coordsize="21600,21600" o:gfxdata="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3Zmi3XAAAABgEAAA8AAAAAAAAAAQAgAAAAIgAAAGRycy9kb3ducmV2LnhtbFBL&#10;AQIUABQAAAAIAIdO4kAMFUeSMAIAAG0EAAAOAAAAAAAAAAEAIAAAACYBAABkcnMvZTJvRG9jLnht&#10;bFBLBQYAAAAABgAGAFkBAADIBQ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4"/>
                <w:sz w:val="28"/>
                <w:szCs w:val="28"/>
                <w:highlight w:val="none"/>
              </w:rPr>
              <w:t>违规记录</w:t>
            </w:r>
          </w:p>
        </w:tc>
        <w:tc>
          <w:tcPr>
            <w:tcW w:w="1071" w:type="dxa"/>
            <w:tcBorders>
              <w:top w:val="single" w:color="000000" w:sz="4" w:space="0"/>
              <w:left w:val="single" w:color="000000" w:sz="4" w:space="0"/>
              <w:bottom w:val="single" w:color="000000" w:sz="4" w:space="0"/>
              <w:right w:val="single" w:color="000000" w:sz="4" w:space="0"/>
            </w:tcBorders>
            <w:shd w:val="clear" w:color="auto" w:fill="FFFFFF"/>
            <w:vAlign w:val="top"/>
          </w:tcPr>
          <w:p w14:paraId="23A32A86">
            <w:pPr>
              <w:keepNext w:val="0"/>
              <w:keepLines w:val="0"/>
              <w:pageBreakBefore w:val="0"/>
              <w:widowControl/>
              <w:kinsoku/>
              <w:wordWrap/>
              <w:overflowPunct/>
              <w:topLinePunct/>
              <w:autoSpaceDE w:val="0"/>
              <w:autoSpaceDN w:val="0"/>
              <w:bidi w:val="0"/>
              <w:adjustRightInd w:val="0"/>
              <w:snapToGrid w:val="0"/>
              <w:spacing w:line="500" w:lineRule="exact"/>
              <w:ind w:left="496"/>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695104" behindDoc="1" locked="0" layoutInCell="1" allowOverlap="1">
                      <wp:simplePos x="0" y="0"/>
                      <wp:positionH relativeFrom="column">
                        <wp:posOffset>307340</wp:posOffset>
                      </wp:positionH>
                      <wp:positionV relativeFrom="paragraph">
                        <wp:posOffset>1270</wp:posOffset>
                      </wp:positionV>
                      <wp:extent cx="63500" cy="281305"/>
                      <wp:effectExtent l="0" t="0" r="12700" b="4445"/>
                      <wp:wrapNone/>
                      <wp:docPr id="168" name="Rect 168"/>
                      <wp:cNvGraphicFramePr/>
                      <a:graphic xmlns:a="http://schemas.openxmlformats.org/drawingml/2006/main">
                        <a:graphicData uri="http://schemas.microsoft.com/office/word/2010/wordprocessingShape">
                          <wps:wsp>
                            <wps:cNvSpPr/>
                            <wps:spPr>
                              <a:xfrm>
                                <a:off x="307848" y="1735"/>
                                <a:ext cx="63500" cy="281304"/>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68" o:spid="_x0000_s1026" o:spt="1" style="position:absolute;left:0pt;margin-left:24.2pt;margin-top:0.1pt;height:22.15pt;width:5pt;z-index:-251621376;mso-width-relative:page;mso-height-relative:page;" fillcolor="#FFFF00" filled="t" stroked="f" coordsize="21600,21600" o:gfxdata="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0pHMPUAAAABQEAAA8AAAAAAAAAAQAgAAAAIgAAAGRycy9kb3ducmV2LnhtbFBLAQIUABQA&#10;AAAIAIdO4kBE8MccLQIAAGwEAAAOAAAAAAAAAAEAIAAAACMBAABkcnMvZTJvRG9jLnhtbFBLBQYA&#10;AAAABgAGAFkBAADCBQ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z w:val="28"/>
                <w:szCs w:val="28"/>
                <w:highlight w:val="none"/>
              </w:rPr>
              <w:t>5</w:t>
            </w:r>
          </w:p>
        </w:tc>
        <w:tc>
          <w:tcPr>
            <w:tcW w:w="1546" w:type="dxa"/>
            <w:tcBorders>
              <w:top w:val="single" w:color="000000" w:sz="4" w:space="0"/>
              <w:left w:val="single" w:color="000000" w:sz="4" w:space="0"/>
              <w:bottom w:val="single" w:color="000000" w:sz="4" w:space="0"/>
              <w:right w:val="single" w:color="000000" w:sz="4" w:space="0"/>
            </w:tcBorders>
            <w:shd w:val="clear" w:color="auto" w:fill="FFFFFF"/>
            <w:vAlign w:val="top"/>
          </w:tcPr>
          <w:p w14:paraId="23A67AC8">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lang w:val="en-US" w:eastAsia="zh-CN"/>
              </w:rPr>
            </w:pPr>
            <w:r>
              <w:rPr>
                <w:rFonts w:hint="eastAsia" w:ascii="仿宋_GB2312" w:hAnsi="仿宋_GB2312" w:eastAsia="仿宋_GB2312" w:cs="仿宋_GB2312"/>
                <w:b w:val="0"/>
                <w:sz w:val="28"/>
                <w:szCs w:val="28"/>
                <w:highlight w:val="none"/>
                <w:lang w:val="en-US" w:eastAsia="zh-CN"/>
              </w:rPr>
              <w:t>5</w:t>
            </w:r>
          </w:p>
        </w:tc>
        <w:tc>
          <w:tcPr>
            <w:tcW w:w="1551" w:type="dxa"/>
            <w:tcBorders>
              <w:top w:val="single" w:color="000000" w:sz="4" w:space="0"/>
              <w:left w:val="single" w:color="000000" w:sz="4" w:space="0"/>
              <w:bottom w:val="single" w:color="000000" w:sz="4" w:space="0"/>
              <w:right w:val="nil"/>
            </w:tcBorders>
            <w:shd w:val="clear" w:color="auto" w:fill="FFFFFF"/>
            <w:vAlign w:val="top"/>
          </w:tcPr>
          <w:p w14:paraId="6C7499E3">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r>
      <w:tr w14:paraId="7EA26E28">
        <w:tblPrEx>
          <w:tblBorders>
            <w:top w:val="single" w:color="auto" w:sz="4" w:space="0"/>
            <w:left w:val="single" w:color="auto" w:sz="4" w:space="0"/>
            <w:bottom w:val="none" w:color="auto" w:sz="0" w:space="0"/>
            <w:right w:val="single" w:color="auto" w:sz="4"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31" w:hRule="atLeast"/>
        </w:trPr>
        <w:tc>
          <w:tcPr>
            <w:tcW w:w="1665" w:type="dxa"/>
            <w:vMerge w:val="restart"/>
            <w:tcBorders>
              <w:top w:val="single" w:color="000000" w:sz="4" w:space="0"/>
              <w:left w:val="nil"/>
              <w:right w:val="single" w:color="000000" w:sz="4" w:space="0"/>
            </w:tcBorders>
            <w:shd w:val="clear" w:color="auto" w:fill="FFFFFF"/>
            <w:vAlign w:val="top"/>
          </w:tcPr>
          <w:p w14:paraId="3FDB7E56">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p w14:paraId="335E0572">
            <w:pPr>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696128" behindDoc="1" locked="0" layoutInCell="1" allowOverlap="1">
                      <wp:simplePos x="0" y="0"/>
                      <wp:positionH relativeFrom="column">
                        <wp:posOffset>257810</wp:posOffset>
                      </wp:positionH>
                      <wp:positionV relativeFrom="paragraph">
                        <wp:posOffset>-96520</wp:posOffset>
                      </wp:positionV>
                      <wp:extent cx="748030" cy="281305"/>
                      <wp:effectExtent l="0" t="0" r="0" b="0"/>
                      <wp:wrapNone/>
                      <wp:docPr id="170" name="Rect 170"/>
                      <wp:cNvGraphicFramePr/>
                      <a:graphic xmlns:a="http://schemas.openxmlformats.org/drawingml/2006/main">
                        <a:graphicData uri="http://schemas.microsoft.com/office/word/2010/wordprocessingShape">
                          <wps:wsp>
                            <wps:cNvSpPr/>
                            <wps:spPr>
                              <a:xfrm>
                                <a:off x="258318" y="-96577"/>
                                <a:ext cx="748030" cy="28130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70" o:spid="_x0000_s1026" o:spt="1" style="position:absolute;left:0pt;margin-left:20.3pt;margin-top:-7.6pt;height:22.15pt;width:58.9pt;z-index:-251620352;mso-width-relative:page;mso-height-relative:page;" filled="f" stroked="f" coordsize="21600,21600" o:gfxdata="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G9371wAAAAkB&#10;AAAPAAAAAAAAAAEAIAAAACIAAABkcnMvZG93bnJldi54bWxQSwECFAAUAAAACACHTuJADhyBaRwC&#10;AABGBAAADgAAAAAAAAABACAAAAAmAQAAZHJzL2Uyb0RvYy54bWxQSwUGAAAAAAYABgBZAQAAtAUA&#10;AAAA&#10;">
                      <v:fill on="f"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4"/>
                <w:sz w:val="28"/>
                <w:szCs w:val="28"/>
                <w:highlight w:val="none"/>
              </w:rPr>
              <w:t>绩效结果应用</w:t>
            </w:r>
          </w:p>
          <w:p w14:paraId="0C0A5C22">
            <w:pPr>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717632" behindDoc="1" locked="0" layoutInCell="1" allowOverlap="1">
                      <wp:simplePos x="0" y="0"/>
                      <wp:positionH relativeFrom="column">
                        <wp:posOffset>366395</wp:posOffset>
                      </wp:positionH>
                      <wp:positionV relativeFrom="paragraph">
                        <wp:posOffset>-95885</wp:posOffset>
                      </wp:positionV>
                      <wp:extent cx="528320" cy="280670"/>
                      <wp:effectExtent l="0" t="0" r="0" b="0"/>
                      <wp:wrapNone/>
                      <wp:docPr id="184" name="Rect 184"/>
                      <wp:cNvGraphicFramePr/>
                      <a:graphic xmlns:a="http://schemas.openxmlformats.org/drawingml/2006/main">
                        <a:graphicData uri="http://schemas.microsoft.com/office/word/2010/wordprocessingShape">
                          <wps:wsp>
                            <wps:cNvSpPr/>
                            <wps:spPr>
                              <a:xfrm>
                                <a:off x="366903" y="-96348"/>
                                <a:ext cx="528319" cy="2806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84" o:spid="_x0000_s1026" o:spt="1" style="position:absolute;left:0pt;margin-left:28.85pt;margin-top:-7.55pt;height:22.1pt;width:41.6pt;z-index:-251598848;mso-width-relative:page;mso-height-relative:page;" filled="f" stroked="f" coordsize="21600,21600" o:gfxdata="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cQOFLYAAAA&#10;CQEAAA8AAAAAAAAAAQAgAAAAIgAAAGRycy9kb3ducmV2LnhtbFBLAQIUABQAAAAIAIdO4kAMDmp/&#10;HQIAAEYEAAAOAAAAAAAAAAEAIAAAACcBAABkcnMvZTJvRG9jLnhtbFBLBQYAAAAABgAGAFkBAAC2&#10;BQAAAAA=&#10;">
                      <v:fill on="f"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2"/>
                <w:sz w:val="28"/>
                <w:szCs w:val="28"/>
                <w:highlight w:val="none"/>
              </w:rPr>
              <w:t>（20</w:t>
            </w:r>
            <w:r>
              <w:rPr>
                <w:rFonts w:hint="eastAsia" w:ascii="仿宋_GB2312" w:hAnsi="仿宋_GB2312" w:eastAsia="仿宋_GB2312" w:cs="仿宋_GB2312"/>
                <w:b w:val="0"/>
                <w:spacing w:val="-36"/>
                <w:sz w:val="28"/>
                <w:szCs w:val="28"/>
                <w:highlight w:val="none"/>
              </w:rPr>
              <w:t xml:space="preserve"> </w:t>
            </w:r>
            <w:r>
              <w:rPr>
                <w:rFonts w:hint="eastAsia" w:ascii="仿宋_GB2312" w:hAnsi="仿宋_GB2312" w:eastAsia="仿宋_GB2312" w:cs="仿宋_GB2312"/>
                <w:b w:val="0"/>
                <w:spacing w:val="-2"/>
                <w:sz w:val="28"/>
                <w:szCs w:val="28"/>
                <w:highlight w:val="none"/>
              </w:rPr>
              <w:t>分）</w:t>
            </w:r>
          </w:p>
        </w:tc>
        <w:tc>
          <w:tcPr>
            <w:tcW w:w="1830" w:type="dxa"/>
            <w:tcBorders>
              <w:top w:val="single" w:color="000000" w:sz="4" w:space="0"/>
              <w:left w:val="single" w:color="000000" w:sz="4" w:space="0"/>
              <w:bottom w:val="single" w:color="000000" w:sz="4" w:space="0"/>
              <w:right w:val="single" w:color="000000" w:sz="4" w:space="0"/>
            </w:tcBorders>
            <w:shd w:val="clear" w:color="auto" w:fill="FFFFFF"/>
            <w:vAlign w:val="top"/>
          </w:tcPr>
          <w:p w14:paraId="10F27439">
            <w:pPr>
              <w:keepNext w:val="0"/>
              <w:keepLines w:val="0"/>
              <w:pageBreakBefore w:val="0"/>
              <w:widowControl/>
              <w:kinsoku/>
              <w:wordWrap/>
              <w:overflowPunct/>
              <w:topLinePunct/>
              <w:autoSpaceDE w:val="0"/>
              <w:autoSpaceDN w:val="0"/>
              <w:bidi w:val="0"/>
              <w:adjustRightInd w:val="0"/>
              <w:snapToGrid w:val="0"/>
              <w:spacing w:line="500" w:lineRule="exact"/>
              <w:ind w:left="145"/>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697152" behindDoc="1" locked="0" layoutInCell="1" allowOverlap="1">
                      <wp:simplePos x="0" y="0"/>
                      <wp:positionH relativeFrom="column">
                        <wp:posOffset>71755</wp:posOffset>
                      </wp:positionH>
                      <wp:positionV relativeFrom="paragraph">
                        <wp:posOffset>1905</wp:posOffset>
                      </wp:positionV>
                      <wp:extent cx="964565" cy="281305"/>
                      <wp:effectExtent l="0" t="0" r="6985" b="4445"/>
                      <wp:wrapNone/>
                      <wp:docPr id="172" name="Rect 172"/>
                      <wp:cNvGraphicFramePr/>
                      <a:graphic xmlns:a="http://schemas.openxmlformats.org/drawingml/2006/main">
                        <a:graphicData uri="http://schemas.microsoft.com/office/word/2010/wordprocessingShape">
                          <wps:wsp>
                            <wps:cNvSpPr/>
                            <wps:spPr>
                              <a:xfrm>
                                <a:off x="72263" y="1951"/>
                                <a:ext cx="964564" cy="281304"/>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72" o:spid="_x0000_s1026" o:spt="1" style="position:absolute;left:0pt;margin-left:5.65pt;margin-top:0.15pt;height:22.15pt;width:75.95pt;z-index:-251619328;mso-width-relative:page;mso-height-relative:page;" fillcolor="#FFFF00" filled="t" stroked="f" coordsize="21600,21600" o:gfxdata="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vOuptYAAAAGAQAADwAAAAAAAAABACAAAAAiAAAAZHJzL2Rvd25yZXYueG1sUEsB&#10;AhQAFAAAAAgAh07iQEE0Dr8wAgAAbAQAAA4AAAAAAAAAAQAgAAAAJQEAAGRycy9lMm9Eb2MueG1s&#10;UEsFBgAAAAAGAAYAWQEAAMcFA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z w:val="28"/>
                <w:szCs w:val="28"/>
                <w:highlight w:val="none"/>
              </w:rPr>
              <w:t>内部应用（6</w:t>
            </w:r>
            <w:r>
              <w:rPr>
                <w:rFonts w:hint="eastAsia" w:ascii="仿宋_GB2312" w:hAnsi="仿宋_GB2312" w:eastAsia="仿宋_GB2312" w:cs="仿宋_GB2312"/>
                <w:b w:val="0"/>
                <w:spacing w:val="-38"/>
                <w:sz w:val="28"/>
                <w:szCs w:val="28"/>
                <w:highlight w:val="none"/>
              </w:rPr>
              <w:t xml:space="preserve"> </w:t>
            </w:r>
            <w:r>
              <w:rPr>
                <w:rFonts w:hint="eastAsia" w:ascii="仿宋_GB2312" w:hAnsi="仿宋_GB2312" w:eastAsia="仿宋_GB2312" w:cs="仿宋_GB2312"/>
                <w:b w:val="0"/>
                <w:sz w:val="28"/>
                <w:szCs w:val="28"/>
                <w:highlight w:val="none"/>
              </w:rPr>
              <w:t>分）</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top"/>
          </w:tcPr>
          <w:p w14:paraId="0344AE42">
            <w:pPr>
              <w:keepNext w:val="0"/>
              <w:keepLines w:val="0"/>
              <w:pageBreakBefore w:val="0"/>
              <w:widowControl/>
              <w:kinsoku/>
              <w:wordWrap/>
              <w:overflowPunct/>
              <w:topLinePunct/>
              <w:autoSpaceDE w:val="0"/>
              <w:autoSpaceDN w:val="0"/>
              <w:bidi w:val="0"/>
              <w:adjustRightInd w:val="0"/>
              <w:snapToGrid w:val="0"/>
              <w:spacing w:line="500" w:lineRule="exact"/>
              <w:ind w:left="299"/>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698176" behindDoc="1" locked="0" layoutInCell="1" allowOverlap="1">
                      <wp:simplePos x="0" y="0"/>
                      <wp:positionH relativeFrom="column">
                        <wp:posOffset>184150</wp:posOffset>
                      </wp:positionH>
                      <wp:positionV relativeFrom="paragraph">
                        <wp:posOffset>1905</wp:posOffset>
                      </wp:positionV>
                      <wp:extent cx="499745" cy="281305"/>
                      <wp:effectExtent l="0" t="0" r="14605" b="4445"/>
                      <wp:wrapNone/>
                      <wp:docPr id="174" name="Rect 174"/>
                      <wp:cNvGraphicFramePr/>
                      <a:graphic xmlns:a="http://schemas.openxmlformats.org/drawingml/2006/main">
                        <a:graphicData uri="http://schemas.microsoft.com/office/word/2010/wordprocessingShape">
                          <wps:wsp>
                            <wps:cNvSpPr/>
                            <wps:spPr>
                              <a:xfrm>
                                <a:off x="184658" y="1951"/>
                                <a:ext cx="499744" cy="281304"/>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74" o:spid="_x0000_s1026" o:spt="1" style="position:absolute;left:0pt;margin-left:14.5pt;margin-top:0.15pt;height:22.15pt;width:39.35pt;z-index:-251618304;mso-width-relative:page;mso-height-relative:page;" fillcolor="#FFFF00" filled="t" stroked="f" coordsize="21600,21600" o:gfxdata="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dmaLdcAAAAGAQAADwAAAAAAAAABACAAAAAiAAAAZHJzL2Rvd25yZXYueG1sUEsB&#10;AhQAFAAAAAgAh07iQNWgENYvAgAAbQQAAA4AAAAAAAAAAQAgAAAAJgEAAGRycy9lMm9Eb2MueG1s&#10;UEsFBgAAAAAGAAYAWQEAAMcFA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4"/>
                <w:sz w:val="28"/>
                <w:szCs w:val="28"/>
                <w:highlight w:val="none"/>
              </w:rPr>
              <w:t>预算挂钩</w:t>
            </w:r>
          </w:p>
        </w:tc>
        <w:tc>
          <w:tcPr>
            <w:tcW w:w="1071" w:type="dxa"/>
            <w:tcBorders>
              <w:top w:val="single" w:color="000000" w:sz="4" w:space="0"/>
              <w:left w:val="single" w:color="000000" w:sz="4" w:space="0"/>
              <w:bottom w:val="single" w:color="000000" w:sz="4" w:space="0"/>
              <w:right w:val="single" w:color="000000" w:sz="4" w:space="0"/>
            </w:tcBorders>
            <w:shd w:val="clear" w:color="auto" w:fill="FFFFFF"/>
            <w:vAlign w:val="top"/>
          </w:tcPr>
          <w:p w14:paraId="3AC5E1DF">
            <w:pPr>
              <w:keepNext w:val="0"/>
              <w:keepLines w:val="0"/>
              <w:pageBreakBefore w:val="0"/>
              <w:widowControl/>
              <w:kinsoku/>
              <w:wordWrap/>
              <w:overflowPunct/>
              <w:topLinePunct/>
              <w:autoSpaceDE w:val="0"/>
              <w:autoSpaceDN w:val="0"/>
              <w:bidi w:val="0"/>
              <w:adjustRightInd w:val="0"/>
              <w:snapToGrid w:val="0"/>
              <w:spacing w:line="500" w:lineRule="exact"/>
              <w:ind w:left="493"/>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699200" behindDoc="1" locked="0" layoutInCell="1" allowOverlap="1">
                      <wp:simplePos x="0" y="0"/>
                      <wp:positionH relativeFrom="column">
                        <wp:posOffset>307340</wp:posOffset>
                      </wp:positionH>
                      <wp:positionV relativeFrom="paragraph">
                        <wp:posOffset>1905</wp:posOffset>
                      </wp:positionV>
                      <wp:extent cx="63500" cy="281305"/>
                      <wp:effectExtent l="0" t="0" r="12700" b="4445"/>
                      <wp:wrapNone/>
                      <wp:docPr id="176" name="Rect 176"/>
                      <wp:cNvGraphicFramePr/>
                      <a:graphic xmlns:a="http://schemas.openxmlformats.org/drawingml/2006/main">
                        <a:graphicData uri="http://schemas.microsoft.com/office/word/2010/wordprocessingShape">
                          <wps:wsp>
                            <wps:cNvSpPr/>
                            <wps:spPr>
                              <a:xfrm>
                                <a:off x="307848" y="1966"/>
                                <a:ext cx="63500" cy="281304"/>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76" o:spid="_x0000_s1026" o:spt="1" style="position:absolute;left:0pt;margin-left:24.2pt;margin-top:0.15pt;height:22.15pt;width:5pt;z-index:-251617280;mso-width-relative:page;mso-height-relative:page;" fillcolor="#FFFF00" filled="t" stroked="f" coordsize="21600,21600" o:gfxdata="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LjUr9QAAAAFAQAADwAAAAAAAAABACAAAAAiAAAAZHJzL2Rvd25yZXYueG1sUEsBAhQA&#10;FAAAAAgAh07iQBlrOJYvAgAAbAQAAA4AAAAAAAAAAQAgAAAAIwEAAGRycy9lMm9Eb2MueG1sUEsF&#10;BgAAAAAGAAYAWQEAAMQFA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z w:val="28"/>
                <w:szCs w:val="28"/>
                <w:highlight w:val="none"/>
              </w:rPr>
              <w:t>6</w:t>
            </w:r>
          </w:p>
        </w:tc>
        <w:tc>
          <w:tcPr>
            <w:tcW w:w="1546" w:type="dxa"/>
            <w:tcBorders>
              <w:top w:val="single" w:color="000000" w:sz="4" w:space="0"/>
              <w:left w:val="single" w:color="000000" w:sz="4" w:space="0"/>
              <w:bottom w:val="single" w:color="000000" w:sz="4" w:space="0"/>
              <w:right w:val="single" w:color="000000" w:sz="4" w:space="0"/>
            </w:tcBorders>
            <w:shd w:val="clear" w:color="auto" w:fill="FFFFFF"/>
            <w:vAlign w:val="top"/>
          </w:tcPr>
          <w:p w14:paraId="380E4C26">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lang w:val="en-US" w:eastAsia="zh-CN"/>
              </w:rPr>
            </w:pPr>
            <w:r>
              <w:rPr>
                <w:rFonts w:hint="eastAsia" w:ascii="仿宋_GB2312" w:hAnsi="仿宋_GB2312" w:eastAsia="仿宋_GB2312" w:cs="仿宋_GB2312"/>
                <w:b w:val="0"/>
                <w:sz w:val="28"/>
                <w:szCs w:val="28"/>
                <w:highlight w:val="none"/>
                <w:lang w:val="en-US" w:eastAsia="zh-CN"/>
              </w:rPr>
              <w:t>6</w:t>
            </w:r>
          </w:p>
        </w:tc>
        <w:tc>
          <w:tcPr>
            <w:tcW w:w="1551" w:type="dxa"/>
            <w:tcBorders>
              <w:top w:val="single" w:color="000000" w:sz="4" w:space="0"/>
              <w:left w:val="single" w:color="000000" w:sz="4" w:space="0"/>
              <w:bottom w:val="single" w:color="000000" w:sz="4" w:space="0"/>
              <w:right w:val="nil"/>
            </w:tcBorders>
            <w:shd w:val="clear" w:color="auto" w:fill="FFFFFF"/>
            <w:vAlign w:val="top"/>
          </w:tcPr>
          <w:p w14:paraId="3994FA9A">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r>
      <w:tr w14:paraId="7DBFD4C1">
        <w:tblPrEx>
          <w:tblBorders>
            <w:top w:val="single" w:color="auto" w:sz="4" w:space="0"/>
            <w:left w:val="single" w:color="auto" w:sz="4" w:space="0"/>
            <w:bottom w:val="none" w:color="auto" w:sz="0"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665" w:type="dxa"/>
            <w:vMerge w:val="continue"/>
            <w:tcBorders>
              <w:left w:val="nil"/>
              <w:right w:val="single" w:color="000000" w:sz="4" w:space="0"/>
            </w:tcBorders>
            <w:shd w:val="clear" w:color="auto" w:fill="FFFFFF"/>
            <w:vAlign w:val="top"/>
          </w:tcPr>
          <w:p w14:paraId="2074CCBE">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FFFFFF"/>
            <w:vAlign w:val="top"/>
          </w:tcPr>
          <w:p w14:paraId="559885F5">
            <w:pPr>
              <w:keepNext w:val="0"/>
              <w:keepLines w:val="0"/>
              <w:pageBreakBefore w:val="0"/>
              <w:widowControl/>
              <w:kinsoku/>
              <w:wordWrap/>
              <w:overflowPunct/>
              <w:topLinePunct/>
              <w:autoSpaceDE w:val="0"/>
              <w:autoSpaceDN w:val="0"/>
              <w:bidi w:val="0"/>
              <w:adjustRightInd w:val="0"/>
              <w:snapToGrid w:val="0"/>
              <w:spacing w:line="500" w:lineRule="exact"/>
              <w:ind w:left="171"/>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700224" behindDoc="1" locked="0" layoutInCell="1" allowOverlap="1">
                      <wp:simplePos x="0" y="0"/>
                      <wp:positionH relativeFrom="column">
                        <wp:posOffset>102870</wp:posOffset>
                      </wp:positionH>
                      <wp:positionV relativeFrom="paragraph">
                        <wp:posOffset>1905</wp:posOffset>
                      </wp:positionV>
                      <wp:extent cx="902335" cy="281305"/>
                      <wp:effectExtent l="0" t="0" r="12065" b="4445"/>
                      <wp:wrapNone/>
                      <wp:docPr id="178" name="Rect 178"/>
                      <wp:cNvGraphicFramePr/>
                      <a:graphic xmlns:a="http://schemas.openxmlformats.org/drawingml/2006/main">
                        <a:graphicData uri="http://schemas.microsoft.com/office/word/2010/wordprocessingShape">
                          <wps:wsp>
                            <wps:cNvSpPr/>
                            <wps:spPr>
                              <a:xfrm>
                                <a:off x="103378" y="1951"/>
                                <a:ext cx="902335" cy="281304"/>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78" o:spid="_x0000_s1026" o:spt="1" style="position:absolute;left:0pt;margin-left:8.1pt;margin-top:0.15pt;height:22.15pt;width:71.05pt;z-index:-251616256;mso-width-relative:page;mso-height-relative:page;" fillcolor="#FFFF00" filled="t" stroked="f" coordsize="21600,21600" o:gfxdata="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YuaM3WAAAABgEAAA8AAAAAAAAAAQAgAAAAIgAAAGRycy9kb3ducmV2LnhtbFBLAQIU&#10;ABQAAAAIAIdO4kCu9F/jLgIAAG0EAAAOAAAAAAAAAAEAIAAAACUBAABkcnMvZTJvRG9jLnhtbFBL&#10;BQYAAAAABgAGAFkBAADFBQ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2"/>
                <w:sz w:val="28"/>
                <w:szCs w:val="28"/>
                <w:highlight w:val="none"/>
              </w:rPr>
              <w:t>信息公开（4</w:t>
            </w:r>
            <w:r>
              <w:rPr>
                <w:rFonts w:hint="eastAsia" w:ascii="仿宋_GB2312" w:hAnsi="仿宋_GB2312" w:eastAsia="仿宋_GB2312" w:cs="仿宋_GB2312"/>
                <w:b w:val="0"/>
                <w:spacing w:val="-31"/>
                <w:sz w:val="28"/>
                <w:szCs w:val="28"/>
                <w:highlight w:val="none"/>
              </w:rPr>
              <w:t xml:space="preserve"> </w:t>
            </w:r>
            <w:r>
              <w:rPr>
                <w:rFonts w:hint="eastAsia" w:ascii="仿宋_GB2312" w:hAnsi="仿宋_GB2312" w:eastAsia="仿宋_GB2312" w:cs="仿宋_GB2312"/>
                <w:b w:val="0"/>
                <w:spacing w:val="2"/>
                <w:sz w:val="28"/>
                <w:szCs w:val="28"/>
                <w:highlight w:val="none"/>
              </w:rPr>
              <w:t>分)</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top"/>
          </w:tcPr>
          <w:p w14:paraId="766BD13F">
            <w:pPr>
              <w:keepNext w:val="0"/>
              <w:keepLines w:val="0"/>
              <w:pageBreakBefore w:val="0"/>
              <w:widowControl/>
              <w:kinsoku/>
              <w:wordWrap/>
              <w:overflowPunct/>
              <w:topLinePunct/>
              <w:autoSpaceDE w:val="0"/>
              <w:autoSpaceDN w:val="0"/>
              <w:bidi w:val="0"/>
              <w:adjustRightInd w:val="0"/>
              <w:snapToGrid w:val="0"/>
              <w:spacing w:line="500" w:lineRule="exact"/>
              <w:ind w:left="330"/>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701248" behindDoc="1" locked="0" layoutInCell="1" allowOverlap="1">
                      <wp:simplePos x="0" y="0"/>
                      <wp:positionH relativeFrom="column">
                        <wp:posOffset>184150</wp:posOffset>
                      </wp:positionH>
                      <wp:positionV relativeFrom="paragraph">
                        <wp:posOffset>1270</wp:posOffset>
                      </wp:positionV>
                      <wp:extent cx="499745" cy="281305"/>
                      <wp:effectExtent l="0" t="0" r="14605" b="4445"/>
                      <wp:wrapNone/>
                      <wp:docPr id="180" name="Rect 180"/>
                      <wp:cNvGraphicFramePr/>
                      <a:graphic xmlns:a="http://schemas.openxmlformats.org/drawingml/2006/main">
                        <a:graphicData uri="http://schemas.microsoft.com/office/word/2010/wordprocessingShape">
                          <wps:wsp>
                            <wps:cNvSpPr/>
                            <wps:spPr>
                              <a:xfrm>
                                <a:off x="184658" y="1769"/>
                                <a:ext cx="499744" cy="281304"/>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80" o:spid="_x0000_s1026" o:spt="1" style="position:absolute;left:0pt;margin-left:14.5pt;margin-top:0.1pt;height:22.15pt;width:39.35pt;z-index:-251615232;mso-width-relative:page;mso-height-relative:page;" fillcolor="#FFFF00" filled="t" stroked="f" coordsize="21600,21600" o:gfxdata="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GLvBvXAAAABgEAAA8AAAAAAAAAAQAgAAAAIgAAAGRycy9kb3ducmV2LnhtbFBLAQIU&#10;ABQAAAAIAIdO4kDwA3MYLQIAAG0EAAAOAAAAAAAAAAEAIAAAACYBAABkcnMvZTJvRG9jLnhtbFBL&#10;BQYAAAAABgAGAFkBAADFBQ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4"/>
                <w:sz w:val="28"/>
                <w:szCs w:val="28"/>
                <w:highlight w:val="none"/>
              </w:rPr>
              <w:t>自评公开</w:t>
            </w:r>
          </w:p>
        </w:tc>
        <w:tc>
          <w:tcPr>
            <w:tcW w:w="1071" w:type="dxa"/>
            <w:tcBorders>
              <w:top w:val="single" w:color="000000" w:sz="4" w:space="0"/>
              <w:left w:val="single" w:color="000000" w:sz="4" w:space="0"/>
              <w:bottom w:val="single" w:color="000000" w:sz="4" w:space="0"/>
              <w:right w:val="single" w:color="000000" w:sz="4" w:space="0"/>
            </w:tcBorders>
            <w:shd w:val="clear" w:color="auto" w:fill="FFFFFF"/>
            <w:vAlign w:val="top"/>
          </w:tcPr>
          <w:p w14:paraId="2AD6CD31">
            <w:pPr>
              <w:keepNext w:val="0"/>
              <w:keepLines w:val="0"/>
              <w:pageBreakBefore w:val="0"/>
              <w:widowControl/>
              <w:kinsoku/>
              <w:wordWrap/>
              <w:overflowPunct/>
              <w:topLinePunct/>
              <w:autoSpaceDE w:val="0"/>
              <w:autoSpaceDN w:val="0"/>
              <w:bidi w:val="0"/>
              <w:adjustRightInd w:val="0"/>
              <w:snapToGrid w:val="0"/>
              <w:spacing w:line="500" w:lineRule="exact"/>
              <w:ind w:left="491"/>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702272" behindDoc="1" locked="0" layoutInCell="1" allowOverlap="1">
                      <wp:simplePos x="0" y="0"/>
                      <wp:positionH relativeFrom="column">
                        <wp:posOffset>307340</wp:posOffset>
                      </wp:positionH>
                      <wp:positionV relativeFrom="paragraph">
                        <wp:posOffset>1270</wp:posOffset>
                      </wp:positionV>
                      <wp:extent cx="63500" cy="281305"/>
                      <wp:effectExtent l="0" t="0" r="12700" b="4445"/>
                      <wp:wrapNone/>
                      <wp:docPr id="182" name="Rect 182"/>
                      <wp:cNvGraphicFramePr/>
                      <a:graphic xmlns:a="http://schemas.openxmlformats.org/drawingml/2006/main">
                        <a:graphicData uri="http://schemas.microsoft.com/office/word/2010/wordprocessingShape">
                          <wps:wsp>
                            <wps:cNvSpPr/>
                            <wps:spPr>
                              <a:xfrm>
                                <a:off x="307848" y="1898"/>
                                <a:ext cx="63500" cy="281304"/>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82" o:spid="_x0000_s1026" o:spt="1" style="position:absolute;left:0pt;margin-left:24.2pt;margin-top:0.1pt;height:22.15pt;width:5pt;z-index:-251614208;mso-width-relative:page;mso-height-relative:page;" fillcolor="#FFFF00" filled="t" stroked="f" coordsize="21600,21600" o:gfxdata="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0pHMPUAAAABQEAAA8AAAAAAAAAAQAgAAAAIgAAAGRycy9kb3ducmV2LnhtbFBLAQIUABQA&#10;AAAIAIdO4kA6aDgTLQIAAGwEAAAOAAAAAAAAAAEAIAAAACMBAABkcnMvZTJvRG9jLnhtbFBLBQYA&#10;AAAABgAGAFkBAADCBQ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z w:val="28"/>
                <w:szCs w:val="28"/>
                <w:highlight w:val="none"/>
              </w:rPr>
              <w:t>4</w:t>
            </w:r>
          </w:p>
        </w:tc>
        <w:tc>
          <w:tcPr>
            <w:tcW w:w="1546" w:type="dxa"/>
            <w:tcBorders>
              <w:top w:val="single" w:color="000000" w:sz="4" w:space="0"/>
              <w:left w:val="single" w:color="000000" w:sz="4" w:space="0"/>
              <w:bottom w:val="single" w:color="000000" w:sz="4" w:space="0"/>
              <w:right w:val="single" w:color="000000" w:sz="4" w:space="0"/>
            </w:tcBorders>
            <w:shd w:val="clear" w:color="auto" w:fill="FFFFFF"/>
            <w:vAlign w:val="top"/>
          </w:tcPr>
          <w:p w14:paraId="74E629BE">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lang w:val="en-US" w:eastAsia="zh-CN"/>
              </w:rPr>
            </w:pPr>
            <w:r>
              <w:rPr>
                <w:rFonts w:hint="eastAsia" w:ascii="仿宋_GB2312" w:hAnsi="仿宋_GB2312" w:eastAsia="仿宋_GB2312" w:cs="仿宋_GB2312"/>
                <w:b w:val="0"/>
                <w:sz w:val="28"/>
                <w:szCs w:val="28"/>
                <w:highlight w:val="none"/>
                <w:lang w:val="en-US" w:eastAsia="zh-CN"/>
              </w:rPr>
              <w:t>4</w:t>
            </w:r>
          </w:p>
        </w:tc>
        <w:tc>
          <w:tcPr>
            <w:tcW w:w="1551" w:type="dxa"/>
            <w:tcBorders>
              <w:top w:val="single" w:color="000000" w:sz="4" w:space="0"/>
              <w:left w:val="single" w:color="000000" w:sz="4" w:space="0"/>
              <w:bottom w:val="single" w:color="000000" w:sz="4" w:space="0"/>
              <w:right w:val="nil"/>
            </w:tcBorders>
            <w:shd w:val="clear" w:color="auto" w:fill="FFFFFF"/>
            <w:vAlign w:val="top"/>
          </w:tcPr>
          <w:p w14:paraId="194792A4">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r>
      <w:tr w14:paraId="08D84D54">
        <w:tblPrEx>
          <w:tblBorders>
            <w:top w:val="single" w:color="auto" w:sz="4" w:space="0"/>
            <w:left w:val="single" w:color="auto" w:sz="4" w:space="0"/>
            <w:bottom w:val="none" w:color="auto" w:sz="0" w:space="0"/>
            <w:right w:val="single" w:color="auto" w:sz="4"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trPr>
        <w:tc>
          <w:tcPr>
            <w:tcW w:w="1665" w:type="dxa"/>
            <w:vMerge w:val="continue"/>
            <w:tcBorders>
              <w:left w:val="nil"/>
              <w:right w:val="single" w:color="000000" w:sz="4" w:space="0"/>
            </w:tcBorders>
            <w:shd w:val="clear" w:color="auto" w:fill="FFFFFF"/>
            <w:vAlign w:val="top"/>
          </w:tcPr>
          <w:p w14:paraId="35DD2CDB">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c>
          <w:tcPr>
            <w:tcW w:w="1830" w:type="dxa"/>
            <w:vMerge w:val="restart"/>
            <w:tcBorders>
              <w:top w:val="single" w:color="000000" w:sz="4" w:space="0"/>
              <w:left w:val="single" w:color="000000" w:sz="4" w:space="0"/>
              <w:bottom w:val="single" w:color="000000" w:sz="4" w:space="0"/>
              <w:right w:val="single" w:color="000000" w:sz="4" w:space="0"/>
            </w:tcBorders>
            <w:shd w:val="clear" w:color="auto" w:fill="FFFFFF"/>
            <w:vAlign w:val="top"/>
          </w:tcPr>
          <w:p w14:paraId="5F02E74F">
            <w:pPr>
              <w:keepNext w:val="0"/>
              <w:keepLines w:val="0"/>
              <w:pageBreakBefore w:val="0"/>
              <w:widowControl/>
              <w:kinsoku/>
              <w:wordWrap/>
              <w:overflowPunct/>
              <w:topLinePunct/>
              <w:autoSpaceDE w:val="0"/>
              <w:autoSpaceDN w:val="0"/>
              <w:bidi w:val="0"/>
              <w:adjustRightInd w:val="0"/>
              <w:snapToGrid w:val="0"/>
              <w:spacing w:line="500" w:lineRule="exact"/>
              <w:ind w:left="112"/>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703296" behindDoc="1" locked="0" layoutInCell="1" allowOverlap="1">
                      <wp:simplePos x="0" y="0"/>
                      <wp:positionH relativeFrom="column">
                        <wp:posOffset>65405</wp:posOffset>
                      </wp:positionH>
                      <wp:positionV relativeFrom="paragraph">
                        <wp:posOffset>-96520</wp:posOffset>
                      </wp:positionV>
                      <wp:extent cx="977265" cy="280670"/>
                      <wp:effectExtent l="0" t="0" r="0" b="0"/>
                      <wp:wrapNone/>
                      <wp:docPr id="186" name="Rect 186"/>
                      <wp:cNvGraphicFramePr/>
                      <a:graphic xmlns:a="http://schemas.openxmlformats.org/drawingml/2006/main">
                        <a:graphicData uri="http://schemas.microsoft.com/office/word/2010/wordprocessingShape">
                          <wps:wsp>
                            <wps:cNvSpPr/>
                            <wps:spPr>
                              <a:xfrm>
                                <a:off x="65913" y="-97047"/>
                                <a:ext cx="977264" cy="2806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86" o:spid="_x0000_s1026" o:spt="1" style="position:absolute;left:0pt;margin-left:5.15pt;margin-top:-7.6pt;height:22.1pt;width:76.95pt;z-index:-251613184;mso-width-relative:page;mso-height-relative:page;" filled="f" stroked="f" coordsize="21600,21600" o:gfxdata="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oSp2nWAAAACQEA&#10;AA8AAAAAAAAAAQAgAAAAIgAAAGRycy9kb3ducmV2LnhtbFBLAQIUABQAAAAIAIdO4kDp0lhrHAIA&#10;AEUEAAAOAAAAAAAAAAEAIAAAACUBAABkcnMvZTJvRG9jLnhtbFBLBQYAAAAABgAGAFkBAACzBQAA&#10;AAA=&#10;">
                      <v:fill on="f"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3"/>
                <w:sz w:val="28"/>
                <w:szCs w:val="28"/>
                <w:highlight w:val="none"/>
              </w:rPr>
              <w:t>整改反馈（10</w:t>
            </w:r>
            <w:r>
              <w:rPr>
                <w:rFonts w:hint="eastAsia" w:ascii="仿宋_GB2312" w:hAnsi="仿宋_GB2312" w:eastAsia="仿宋_GB2312" w:cs="仿宋_GB2312"/>
                <w:b w:val="0"/>
                <w:spacing w:val="-38"/>
                <w:sz w:val="28"/>
                <w:szCs w:val="28"/>
                <w:highlight w:val="none"/>
              </w:rPr>
              <w:t xml:space="preserve"> </w:t>
            </w:r>
            <w:r>
              <w:rPr>
                <w:rFonts w:hint="eastAsia" w:ascii="仿宋_GB2312" w:hAnsi="仿宋_GB2312" w:eastAsia="仿宋_GB2312" w:cs="仿宋_GB2312"/>
                <w:b w:val="0"/>
                <w:spacing w:val="3"/>
                <w:sz w:val="28"/>
                <w:szCs w:val="28"/>
                <w:highlight w:val="none"/>
              </w:rPr>
              <w:t>分）</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top"/>
          </w:tcPr>
          <w:p w14:paraId="63294C0C">
            <w:pPr>
              <w:keepNext w:val="0"/>
              <w:keepLines w:val="0"/>
              <w:pageBreakBefore w:val="0"/>
              <w:widowControl/>
              <w:kinsoku/>
              <w:wordWrap/>
              <w:overflowPunct/>
              <w:topLinePunct/>
              <w:autoSpaceDE w:val="0"/>
              <w:autoSpaceDN w:val="0"/>
              <w:bidi w:val="0"/>
              <w:adjustRightInd w:val="0"/>
              <w:snapToGrid w:val="0"/>
              <w:spacing w:line="500" w:lineRule="exact"/>
              <w:ind w:left="302"/>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706368" behindDoc="1" locked="0" layoutInCell="1" allowOverlap="1">
                      <wp:simplePos x="0" y="0"/>
                      <wp:positionH relativeFrom="column">
                        <wp:posOffset>184150</wp:posOffset>
                      </wp:positionH>
                      <wp:positionV relativeFrom="paragraph">
                        <wp:posOffset>1905</wp:posOffset>
                      </wp:positionV>
                      <wp:extent cx="499745" cy="280670"/>
                      <wp:effectExtent l="0" t="0" r="14605" b="5080"/>
                      <wp:wrapNone/>
                      <wp:docPr id="188" name="Rect 188"/>
                      <wp:cNvGraphicFramePr/>
                      <a:graphic xmlns:a="http://schemas.openxmlformats.org/drawingml/2006/main">
                        <a:graphicData uri="http://schemas.microsoft.com/office/word/2010/wordprocessingShape">
                          <wps:wsp>
                            <wps:cNvSpPr/>
                            <wps:spPr>
                              <a:xfrm>
                                <a:off x="184658" y="1951"/>
                                <a:ext cx="499744" cy="280670"/>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88" o:spid="_x0000_s1026" o:spt="1" style="position:absolute;left:0pt;margin-left:14.5pt;margin-top:0.15pt;height:22.1pt;width:39.35pt;z-index:-251610112;mso-width-relative:page;mso-height-relative:page;" fillcolor="#FFFF00" filled="t" stroked="f" coordsize="21600,21600" o:gfxdata="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RfzI7XAAAABgEAAA8AAAAAAAAAAQAgAAAAIgAAAGRycy9kb3ducmV2LnhtbFBLAQIU&#10;ABQAAAAIAIdO4kDAYSdgLQIAAG0EAAAOAAAAAAAAAAEAIAAAACYBAABkcnMvZTJvRG9jLnhtbFBL&#10;BQYAAAAABgAGAFkBAADFBQ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3"/>
                <w:sz w:val="28"/>
                <w:szCs w:val="28"/>
                <w:highlight w:val="none"/>
              </w:rPr>
              <w:t>结果整改</w:t>
            </w:r>
          </w:p>
        </w:tc>
        <w:tc>
          <w:tcPr>
            <w:tcW w:w="1071" w:type="dxa"/>
            <w:tcBorders>
              <w:top w:val="single" w:color="000000" w:sz="4" w:space="0"/>
              <w:left w:val="single" w:color="000000" w:sz="4" w:space="0"/>
              <w:bottom w:val="single" w:color="000000" w:sz="4" w:space="0"/>
              <w:right w:val="single" w:color="000000" w:sz="4" w:space="0"/>
            </w:tcBorders>
            <w:shd w:val="clear" w:color="auto" w:fill="FFFFFF"/>
            <w:vAlign w:val="top"/>
          </w:tcPr>
          <w:p w14:paraId="007A80C6">
            <w:pPr>
              <w:keepNext w:val="0"/>
              <w:keepLines w:val="0"/>
              <w:pageBreakBefore w:val="0"/>
              <w:widowControl/>
              <w:kinsoku/>
              <w:wordWrap/>
              <w:overflowPunct/>
              <w:topLinePunct/>
              <w:autoSpaceDE w:val="0"/>
              <w:autoSpaceDN w:val="0"/>
              <w:bidi w:val="0"/>
              <w:adjustRightInd w:val="0"/>
              <w:snapToGrid w:val="0"/>
              <w:spacing w:line="500" w:lineRule="exact"/>
              <w:ind w:left="493"/>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707392" behindDoc="1" locked="0" layoutInCell="1" allowOverlap="1">
                      <wp:simplePos x="0" y="0"/>
                      <wp:positionH relativeFrom="column">
                        <wp:posOffset>307340</wp:posOffset>
                      </wp:positionH>
                      <wp:positionV relativeFrom="paragraph">
                        <wp:posOffset>1905</wp:posOffset>
                      </wp:positionV>
                      <wp:extent cx="63500" cy="280670"/>
                      <wp:effectExtent l="0" t="0" r="12700" b="5080"/>
                      <wp:wrapNone/>
                      <wp:docPr id="190" name="Rect 190"/>
                      <wp:cNvGraphicFramePr/>
                      <a:graphic xmlns:a="http://schemas.openxmlformats.org/drawingml/2006/main">
                        <a:graphicData uri="http://schemas.microsoft.com/office/word/2010/wordprocessingShape">
                          <wps:wsp>
                            <wps:cNvSpPr/>
                            <wps:spPr>
                              <a:xfrm>
                                <a:off x="307848" y="1967"/>
                                <a:ext cx="63500" cy="280670"/>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0" o:spid="_x0000_s1026" o:spt="1" style="position:absolute;left:0pt;margin-left:24.2pt;margin-top:0.15pt;height:22.1pt;width:5pt;z-index:-251609088;mso-width-relative:page;mso-height-relative:page;" fillcolor="#FFFF00" filled="t" stroked="f" coordsize="21600,21600" o:gfxdata="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U+ggzUAAAABQEAAA8AAAAAAAAAAQAgAAAAIgAAAGRycy9kb3ducmV2LnhtbFBLAQIUABQA&#10;AAAIAIdO4kD4nrwZLQIAAGwEAAAOAAAAAAAAAAEAIAAAACMBAABkcnMvZTJvRG9jLnhtbFBLBQYA&#10;AAAABgAGAFkBAADCBQ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z w:val="28"/>
                <w:szCs w:val="28"/>
                <w:highlight w:val="none"/>
              </w:rPr>
              <w:t>6</w:t>
            </w:r>
          </w:p>
        </w:tc>
        <w:tc>
          <w:tcPr>
            <w:tcW w:w="1546" w:type="dxa"/>
            <w:tcBorders>
              <w:top w:val="single" w:color="000000" w:sz="4" w:space="0"/>
              <w:left w:val="single" w:color="000000" w:sz="4" w:space="0"/>
              <w:bottom w:val="single" w:color="000000" w:sz="4" w:space="0"/>
              <w:right w:val="single" w:color="000000" w:sz="4" w:space="0"/>
            </w:tcBorders>
            <w:shd w:val="clear" w:color="auto" w:fill="FFFFFF"/>
            <w:vAlign w:val="top"/>
          </w:tcPr>
          <w:p w14:paraId="51B4F35B">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lang w:val="en-US" w:eastAsia="zh-CN"/>
              </w:rPr>
            </w:pPr>
            <w:r>
              <w:rPr>
                <w:rFonts w:hint="eastAsia" w:ascii="仿宋_GB2312" w:hAnsi="仿宋_GB2312" w:eastAsia="仿宋_GB2312" w:cs="仿宋_GB2312"/>
                <w:b w:val="0"/>
                <w:sz w:val="28"/>
                <w:szCs w:val="28"/>
                <w:highlight w:val="none"/>
                <w:lang w:val="en-US" w:eastAsia="zh-CN"/>
              </w:rPr>
              <w:t>6</w:t>
            </w:r>
          </w:p>
        </w:tc>
        <w:tc>
          <w:tcPr>
            <w:tcW w:w="1551" w:type="dxa"/>
            <w:tcBorders>
              <w:top w:val="single" w:color="000000" w:sz="4" w:space="0"/>
              <w:left w:val="single" w:color="000000" w:sz="4" w:space="0"/>
              <w:bottom w:val="single" w:color="000000" w:sz="4" w:space="0"/>
              <w:right w:val="nil"/>
            </w:tcBorders>
            <w:shd w:val="clear" w:color="auto" w:fill="FFFFFF"/>
            <w:vAlign w:val="top"/>
          </w:tcPr>
          <w:p w14:paraId="03C02364">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r>
      <w:tr w14:paraId="5C543777">
        <w:tblPrEx>
          <w:tblBorders>
            <w:top w:val="single" w:color="auto" w:sz="4" w:space="0"/>
            <w:left w:val="single" w:color="auto" w:sz="4" w:space="0"/>
            <w:bottom w:val="none" w:color="auto" w:sz="0" w:space="0"/>
            <w:right w:val="single" w:color="auto" w:sz="4"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31" w:hRule="atLeast"/>
        </w:trPr>
        <w:tc>
          <w:tcPr>
            <w:tcW w:w="1665" w:type="dxa"/>
            <w:vMerge w:val="continue"/>
            <w:tcBorders>
              <w:left w:val="nil"/>
              <w:bottom w:val="single" w:color="000000" w:sz="4" w:space="0"/>
              <w:right w:val="single" w:color="000000" w:sz="4" w:space="0"/>
            </w:tcBorders>
            <w:shd w:val="clear" w:color="auto" w:fill="FFFFFF"/>
            <w:vAlign w:val="top"/>
          </w:tcPr>
          <w:p w14:paraId="58326C5B">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c>
          <w:tcPr>
            <w:tcW w:w="1830"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14:paraId="40696A57">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top"/>
          </w:tcPr>
          <w:p w14:paraId="6113BD57">
            <w:pPr>
              <w:keepNext w:val="0"/>
              <w:keepLines w:val="0"/>
              <w:pageBreakBefore w:val="0"/>
              <w:widowControl/>
              <w:kinsoku/>
              <w:wordWrap/>
              <w:overflowPunct/>
              <w:topLinePunct/>
              <w:autoSpaceDE w:val="0"/>
              <w:autoSpaceDN w:val="0"/>
              <w:bidi w:val="0"/>
              <w:adjustRightInd w:val="0"/>
              <w:snapToGrid w:val="0"/>
              <w:spacing w:line="500" w:lineRule="exact"/>
              <w:ind w:left="297"/>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sz w:val="28"/>
                <w:szCs w:val="28"/>
                <w:highlight w:val="none"/>
              </w:rPr>
              <mc:AlternateContent>
                <mc:Choice Requires="wps">
                  <w:drawing>
                    <wp:anchor distT="0" distB="0" distL="0" distR="0" simplePos="0" relativeHeight="251708416" behindDoc="1" locked="0" layoutInCell="1" allowOverlap="1">
                      <wp:simplePos x="0" y="0"/>
                      <wp:positionH relativeFrom="column">
                        <wp:posOffset>184150</wp:posOffset>
                      </wp:positionH>
                      <wp:positionV relativeFrom="paragraph">
                        <wp:posOffset>1905</wp:posOffset>
                      </wp:positionV>
                      <wp:extent cx="499745" cy="280670"/>
                      <wp:effectExtent l="0" t="0" r="14605" b="5080"/>
                      <wp:wrapNone/>
                      <wp:docPr id="192" name="Rect 192"/>
                      <wp:cNvGraphicFramePr/>
                      <a:graphic xmlns:a="http://schemas.openxmlformats.org/drawingml/2006/main">
                        <a:graphicData uri="http://schemas.microsoft.com/office/word/2010/wordprocessingShape">
                          <wps:wsp>
                            <wps:cNvSpPr/>
                            <wps:spPr>
                              <a:xfrm>
                                <a:off x="184658" y="2404"/>
                                <a:ext cx="499744" cy="280670"/>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2" o:spid="_x0000_s1026" o:spt="1" style="position:absolute;left:0pt;margin-left:14.5pt;margin-top:0.15pt;height:22.1pt;width:39.35pt;z-index:-251608064;mso-width-relative:page;mso-height-relative:page;" fillcolor="#FFFF00" filled="t" stroked="f" coordsize="21600,21600" o:gfxdata="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F/MjtcAAAAGAQAADwAAAAAAAAABACAAAAAiAAAAZHJzL2Rvd25yZXYueG1sUEsB&#10;AhQAFAAAAAgAh07iQGzj/BIvAgAAbQQAAA4AAAAAAAAAAQAgAAAAJgEAAGRycy9lMm9Eb2MueG1s&#10;UEsFBgAAAAAGAAYAWQEAAMcFA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pacing w:val="4"/>
                <w:sz w:val="28"/>
                <w:szCs w:val="28"/>
                <w:highlight w:val="none"/>
              </w:rPr>
              <w:t>应用反馈</w:t>
            </w:r>
          </w:p>
        </w:tc>
        <w:tc>
          <w:tcPr>
            <w:tcW w:w="1071" w:type="dxa"/>
            <w:tcBorders>
              <w:top w:val="single" w:color="000000" w:sz="4" w:space="0"/>
              <w:left w:val="single" w:color="000000" w:sz="4" w:space="0"/>
              <w:bottom w:val="single" w:color="000000" w:sz="4" w:space="0"/>
              <w:right w:val="single" w:color="000000" w:sz="4" w:space="0"/>
            </w:tcBorders>
            <w:shd w:val="clear" w:color="auto" w:fill="FFFFFF"/>
            <w:vAlign w:val="top"/>
          </w:tcPr>
          <w:p w14:paraId="085ECCE9">
            <w:pPr>
              <w:keepNext w:val="0"/>
              <w:keepLines w:val="0"/>
              <w:pageBreakBefore w:val="0"/>
              <w:widowControl/>
              <w:kinsoku/>
              <w:wordWrap/>
              <w:overflowPunct/>
              <w:topLinePunct/>
              <w:autoSpaceDE w:val="0"/>
              <w:autoSpaceDN w:val="0"/>
              <w:bidi w:val="0"/>
              <w:adjustRightInd w:val="0"/>
              <w:snapToGrid w:val="0"/>
              <w:spacing w:line="500" w:lineRule="exact"/>
              <w:ind w:left="491"/>
              <w:textAlignment w:val="baseline"/>
              <w:rPr>
                <w:rFonts w:hint="eastAsia" w:ascii="仿宋_GB2312" w:hAnsi="仿宋_GB2312" w:eastAsia="仿宋_GB2312" w:cs="仿宋_GB2312"/>
                <w:b w:val="0"/>
                <w:sz w:val="28"/>
                <w:szCs w:val="28"/>
                <w:highlight w:val="none"/>
                <w:lang w:eastAsia="zh-CN"/>
              </w:rPr>
            </w:pPr>
            <w:r>
              <w:rPr>
                <w:rFonts w:hint="eastAsia" w:ascii="仿宋_GB2312" w:hAnsi="仿宋_GB2312" w:eastAsia="仿宋_GB2312" w:cs="仿宋_GB2312"/>
                <w:b w:val="0"/>
                <w:sz w:val="28"/>
                <w:szCs w:val="28"/>
                <w:highlight w:val="none"/>
                <w:lang w:val="en-US"/>
              </w:rPr>
              <mc:AlternateContent>
                <mc:Choice Requires="wps">
                  <w:drawing>
                    <wp:anchor distT="0" distB="0" distL="0" distR="0" simplePos="0" relativeHeight="251709440" behindDoc="1" locked="0" layoutInCell="1" allowOverlap="1">
                      <wp:simplePos x="0" y="0"/>
                      <wp:positionH relativeFrom="column">
                        <wp:posOffset>307340</wp:posOffset>
                      </wp:positionH>
                      <wp:positionV relativeFrom="paragraph">
                        <wp:posOffset>1905</wp:posOffset>
                      </wp:positionV>
                      <wp:extent cx="63500" cy="280670"/>
                      <wp:effectExtent l="0" t="0" r="12700" b="5080"/>
                      <wp:wrapNone/>
                      <wp:docPr id="194" name="Rect 194"/>
                      <wp:cNvGraphicFramePr/>
                      <a:graphic xmlns:a="http://schemas.openxmlformats.org/drawingml/2006/main">
                        <a:graphicData uri="http://schemas.microsoft.com/office/word/2010/wordprocessingShape">
                          <wps:wsp>
                            <wps:cNvSpPr/>
                            <wps:spPr>
                              <a:xfrm>
                                <a:off x="307848" y="2533"/>
                                <a:ext cx="63500" cy="280670"/>
                              </a:xfrm>
                              <a:prstGeom prst="rect">
                                <a:avLst/>
                              </a:prstGeom>
                              <a:solidFill>
                                <a:srgbClr val="FFFF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4" o:spid="_x0000_s1026" o:spt="1" style="position:absolute;left:0pt;margin-left:24.2pt;margin-top:0.15pt;height:22.1pt;width:5pt;z-index:-251607040;mso-width-relative:page;mso-height-relative:page;" fillcolor="#FFFF00" filled="t" stroked="f" coordsize="21600,21600" o:gfxdata="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1PoIM1AAAAAUBAAAPAAAAAAAAAAEAIAAAACIAAABkcnMvZG93bnJldi54bWxQSwECFAAU&#10;AAAACACHTuJAbkuBhS4CAABsBAAADgAAAAAAAAABACAAAAAjAQAAZHJzL2Uyb0RvYy54bWxQSwUG&#10;AAAAAAYABgBZAQAAwwUAAAAA&#10;">
                      <v:fill on="t" focussize="0,0"/>
                      <v:stroke on="f" weight="0pt"/>
                      <v:imagedata o:title=""/>
                      <o:lock v:ext="edit" aspectratio="f"/>
                      <v:textbox inset="0mm,0mm,0mm,0mm"/>
                    </v:rect>
                  </w:pict>
                </mc:Fallback>
              </mc:AlternateContent>
            </w:r>
            <w:r>
              <w:rPr>
                <w:rFonts w:hint="eastAsia" w:ascii="仿宋_GB2312" w:hAnsi="仿宋_GB2312" w:eastAsia="仿宋_GB2312" w:cs="仿宋_GB2312"/>
                <w:b w:val="0"/>
                <w:sz w:val="28"/>
                <w:szCs w:val="28"/>
                <w:highlight w:val="none"/>
                <w:lang w:val="en-US" w:eastAsia="zh-CN"/>
              </w:rPr>
              <w:t>4</w:t>
            </w:r>
          </w:p>
        </w:tc>
        <w:tc>
          <w:tcPr>
            <w:tcW w:w="1546" w:type="dxa"/>
            <w:tcBorders>
              <w:top w:val="single" w:color="000000" w:sz="4" w:space="0"/>
              <w:left w:val="single" w:color="000000" w:sz="4" w:space="0"/>
              <w:bottom w:val="single" w:color="000000" w:sz="4" w:space="0"/>
              <w:right w:val="single" w:color="000000" w:sz="4" w:space="0"/>
            </w:tcBorders>
            <w:shd w:val="clear" w:color="auto" w:fill="FFFFFF"/>
            <w:vAlign w:val="top"/>
          </w:tcPr>
          <w:p w14:paraId="34329879">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lang w:val="en-US" w:eastAsia="zh-CN"/>
              </w:rPr>
            </w:pPr>
            <w:r>
              <w:rPr>
                <w:rFonts w:hint="eastAsia" w:ascii="仿宋_GB2312" w:hAnsi="仿宋_GB2312" w:eastAsia="仿宋_GB2312" w:cs="仿宋_GB2312"/>
                <w:b w:val="0"/>
                <w:sz w:val="28"/>
                <w:szCs w:val="28"/>
                <w:highlight w:val="none"/>
                <w:lang w:val="en-US" w:eastAsia="zh-CN"/>
              </w:rPr>
              <w:t>4</w:t>
            </w:r>
          </w:p>
        </w:tc>
        <w:tc>
          <w:tcPr>
            <w:tcW w:w="1551" w:type="dxa"/>
            <w:tcBorders>
              <w:top w:val="single" w:color="000000" w:sz="4" w:space="0"/>
              <w:left w:val="single" w:color="000000" w:sz="4" w:space="0"/>
              <w:bottom w:val="single" w:color="000000" w:sz="4" w:space="0"/>
              <w:right w:val="nil"/>
            </w:tcBorders>
            <w:shd w:val="clear" w:color="auto" w:fill="FFFFFF"/>
            <w:vAlign w:val="top"/>
          </w:tcPr>
          <w:p w14:paraId="61E6E803">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r>
      <w:tr w14:paraId="187F7560">
        <w:tblPrEx>
          <w:tblBorders>
            <w:top w:val="single" w:color="auto" w:sz="4" w:space="0"/>
            <w:left w:val="single" w:color="auto" w:sz="4" w:space="0"/>
            <w:bottom w:val="none" w:color="auto" w:sz="0" w:space="0"/>
            <w:right w:val="single" w:color="auto" w:sz="4"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35" w:hRule="atLeast"/>
        </w:trPr>
        <w:tc>
          <w:tcPr>
            <w:tcW w:w="1665" w:type="dxa"/>
            <w:tcBorders>
              <w:top w:val="single" w:color="000000" w:sz="4" w:space="0"/>
              <w:left w:val="nil"/>
              <w:bottom w:val="single" w:color="000000" w:sz="4" w:space="0"/>
              <w:right w:val="single" w:color="000000" w:sz="4" w:space="0"/>
            </w:tcBorders>
            <w:shd w:val="clear" w:color="auto" w:fill="FFFFFF"/>
            <w:vAlign w:val="top"/>
          </w:tcPr>
          <w:p w14:paraId="7C3E8087">
            <w:pPr>
              <w:keepNext w:val="0"/>
              <w:keepLines w:val="0"/>
              <w:pageBreakBefore w:val="0"/>
              <w:widowControl/>
              <w:kinsoku/>
              <w:wordWrap/>
              <w:overflowPunct/>
              <w:topLinePunct/>
              <w:autoSpaceDE w:val="0"/>
              <w:autoSpaceDN w:val="0"/>
              <w:bidi w:val="0"/>
              <w:adjustRightInd w:val="0"/>
              <w:snapToGrid w:val="0"/>
              <w:spacing w:line="500" w:lineRule="exact"/>
              <w:ind w:firstLine="107"/>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position w:val="-8"/>
                <w:sz w:val="28"/>
                <w:szCs w:val="28"/>
                <w:highlight w:val="none"/>
              </w:rPr>
              <mc:AlternateContent>
                <mc:Choice Requires="wps">
                  <w:drawing>
                    <wp:inline distT="0" distB="0" distL="114300" distR="114300">
                      <wp:extent cx="1026795" cy="280670"/>
                      <wp:effectExtent l="0" t="0" r="0" b="0"/>
                      <wp:docPr id="17" name="文本框 17"/>
                      <wp:cNvGraphicFramePr/>
                      <a:graphic xmlns:a="http://schemas.openxmlformats.org/drawingml/2006/main">
                        <a:graphicData uri="http://schemas.microsoft.com/office/word/2010/wordprocessingShape">
                          <wps:wsp>
                            <wps:cNvSpPr txBox="1"/>
                            <wps:spPr>
                              <a:xfrm>
                                <a:off x="0" y="0"/>
                                <a:ext cx="1026795" cy="280670"/>
                              </a:xfrm>
                              <a:prstGeom prst="rect">
                                <a:avLst/>
                              </a:prstGeom>
                              <a:noFill/>
                              <a:ln>
                                <a:noFill/>
                              </a:ln>
                            </wps:spPr>
                            <wps:txbx>
                              <w:txbxContent>
                                <w:p w14:paraId="6AFC5925">
                                  <w:pPr>
                                    <w:spacing w:before="213" w:line="229" w:lineRule="auto"/>
                                    <w:ind w:right="2"/>
                                    <w:jc w:val="right"/>
                                    <w:rPr>
                                      <w:rFonts w:ascii="宋体" w:hAnsi="宋体" w:eastAsia="宋体" w:cs="宋体"/>
                                      <w:sz w:val="19"/>
                                      <w:szCs w:val="19"/>
                                    </w:rPr>
                                  </w:pPr>
                                  <w:r>
                                    <w:rPr>
                                      <w:rFonts w:ascii="宋体" w:hAnsi="宋体" w:eastAsia="宋体" w:cs="宋体"/>
                                      <w:spacing w:val="-1"/>
                                      <w:sz w:val="19"/>
                                      <w:szCs w:val="19"/>
                                    </w:rPr>
                                    <w:t>自评质量（10</w:t>
                                  </w:r>
                                  <w:r>
                                    <w:rPr>
                                      <w:rFonts w:ascii="宋体" w:hAnsi="宋体" w:eastAsia="宋体" w:cs="宋体"/>
                                      <w:spacing w:val="-35"/>
                                      <w:sz w:val="19"/>
                                      <w:szCs w:val="19"/>
                                    </w:rPr>
                                    <w:t xml:space="preserve"> </w:t>
                                  </w:r>
                                  <w:r>
                                    <w:rPr>
                                      <w:rFonts w:ascii="宋体" w:hAnsi="宋体" w:eastAsia="宋体" w:cs="宋体"/>
                                      <w:spacing w:val="-1"/>
                                      <w:sz w:val="19"/>
                                      <w:szCs w:val="19"/>
                                    </w:rPr>
                                    <w:t>分）</w:t>
                                  </w:r>
                                </w:p>
                              </w:txbxContent>
                            </wps:txbx>
                            <wps:bodyPr lIns="0" tIns="0" rIns="0" bIns="0" upright="1"/>
                          </wps:wsp>
                        </a:graphicData>
                      </a:graphic>
                    </wp:inline>
                  </w:drawing>
                </mc:Choice>
                <mc:Fallback>
                  <w:pict>
                    <v:shape id="_x0000_s1026" o:spid="_x0000_s1026" o:spt="202" type="#_x0000_t202" style="height:22.1pt;width:80.85pt;" filled="f" stroked="f" coordsize="21600,21600" o:gfxdata="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0itc81AAAAAQBAAAPAAAAAAAAAAEAIAAAACIAAABkcnMvZG93bnJldi54bWxQSwECFAAU&#10;AAAACACHTuJAL+IFg7wBAAB0AwAADgAAAAAAAAABACAAAAAjAQAAZHJzL2Uyb0RvYy54bWxQSwUG&#10;AAAAAAYABgBZAQAAUQUAAAAA&#10;">
                      <v:fill on="f" focussize="0,0"/>
                      <v:stroke on="f"/>
                      <v:imagedata o:title=""/>
                      <o:lock v:ext="edit" aspectratio="f"/>
                      <v:textbox inset="0mm,0mm,0mm,0mm">
                        <w:txbxContent>
                          <w:p w14:paraId="6AFC5925">
                            <w:pPr>
                              <w:spacing w:before="213" w:line="229" w:lineRule="auto"/>
                              <w:ind w:right="2"/>
                              <w:jc w:val="right"/>
                              <w:rPr>
                                <w:rFonts w:ascii="宋体" w:hAnsi="宋体" w:eastAsia="宋体" w:cs="宋体"/>
                                <w:sz w:val="19"/>
                                <w:szCs w:val="19"/>
                              </w:rPr>
                            </w:pPr>
                            <w:r>
                              <w:rPr>
                                <w:rFonts w:ascii="宋体" w:hAnsi="宋体" w:eastAsia="宋体" w:cs="宋体"/>
                                <w:spacing w:val="-1"/>
                                <w:sz w:val="19"/>
                                <w:szCs w:val="19"/>
                              </w:rPr>
                              <w:t>自评质量（10</w:t>
                            </w:r>
                            <w:r>
                              <w:rPr>
                                <w:rFonts w:ascii="宋体" w:hAnsi="宋体" w:eastAsia="宋体" w:cs="宋体"/>
                                <w:spacing w:val="-35"/>
                                <w:sz w:val="19"/>
                                <w:szCs w:val="19"/>
                              </w:rPr>
                              <w:t xml:space="preserve"> </w:t>
                            </w:r>
                            <w:r>
                              <w:rPr>
                                <w:rFonts w:ascii="宋体" w:hAnsi="宋体" w:eastAsia="宋体" w:cs="宋体"/>
                                <w:spacing w:val="-1"/>
                                <w:sz w:val="19"/>
                                <w:szCs w:val="19"/>
                              </w:rPr>
                              <w:t>分）</w:t>
                            </w:r>
                          </w:p>
                        </w:txbxContent>
                      </v:textbox>
                      <w10:wrap type="none"/>
                      <w10:anchorlock/>
                    </v:shape>
                  </w:pict>
                </mc:Fallback>
              </mc:AlternateContent>
            </w:r>
          </w:p>
        </w:tc>
        <w:tc>
          <w:tcPr>
            <w:tcW w:w="1830" w:type="dxa"/>
            <w:tcBorders>
              <w:top w:val="single" w:color="000000" w:sz="4" w:space="0"/>
              <w:left w:val="single" w:color="000000" w:sz="4" w:space="0"/>
              <w:bottom w:val="single" w:color="000000" w:sz="4" w:space="0"/>
              <w:right w:val="single" w:color="000000" w:sz="4" w:space="0"/>
            </w:tcBorders>
            <w:shd w:val="clear" w:color="auto" w:fill="FFFFFF"/>
            <w:vAlign w:val="top"/>
          </w:tcPr>
          <w:p w14:paraId="633A49CD">
            <w:pPr>
              <w:keepNext w:val="0"/>
              <w:keepLines w:val="0"/>
              <w:pageBreakBefore w:val="0"/>
              <w:widowControl/>
              <w:kinsoku/>
              <w:wordWrap/>
              <w:overflowPunct/>
              <w:topLinePunct/>
              <w:autoSpaceDE w:val="0"/>
              <w:autoSpaceDN w:val="0"/>
              <w:bidi w:val="0"/>
              <w:adjustRightInd w:val="0"/>
              <w:snapToGrid w:val="0"/>
              <w:spacing w:line="500" w:lineRule="exact"/>
              <w:ind w:firstLine="103"/>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position w:val="-8"/>
                <w:sz w:val="28"/>
                <w:szCs w:val="28"/>
                <w:highlight w:val="none"/>
              </w:rPr>
              <mc:AlternateContent>
                <mc:Choice Requires="wps">
                  <w:drawing>
                    <wp:inline distT="0" distB="0" distL="114300" distR="114300">
                      <wp:extent cx="977265" cy="280670"/>
                      <wp:effectExtent l="0" t="0" r="0" b="0"/>
                      <wp:docPr id="19" name="文本框 19"/>
                      <wp:cNvGraphicFramePr/>
                      <a:graphic xmlns:a="http://schemas.openxmlformats.org/drawingml/2006/main">
                        <a:graphicData uri="http://schemas.microsoft.com/office/word/2010/wordprocessingShape">
                          <wps:wsp>
                            <wps:cNvSpPr txBox="1"/>
                            <wps:spPr>
                              <a:xfrm>
                                <a:off x="0" y="0"/>
                                <a:ext cx="977265" cy="280670"/>
                              </a:xfrm>
                              <a:prstGeom prst="rect">
                                <a:avLst/>
                              </a:prstGeom>
                              <a:noFill/>
                              <a:ln>
                                <a:noFill/>
                              </a:ln>
                            </wps:spPr>
                            <wps:txbx>
                              <w:txbxContent>
                                <w:p w14:paraId="5C0815FE">
                                  <w:pPr>
                                    <w:spacing w:before="213" w:line="229" w:lineRule="auto"/>
                                    <w:jc w:val="right"/>
                                    <w:rPr>
                                      <w:rFonts w:ascii="宋体" w:hAnsi="宋体" w:eastAsia="宋体" w:cs="宋体"/>
                                      <w:sz w:val="19"/>
                                      <w:szCs w:val="19"/>
                                    </w:rPr>
                                  </w:pPr>
                                  <w:r>
                                    <w:rPr>
                                      <w:rFonts w:ascii="宋体" w:hAnsi="宋体" w:eastAsia="宋体" w:cs="宋体"/>
                                      <w:spacing w:val="-9"/>
                                      <w:sz w:val="19"/>
                                      <w:szCs w:val="19"/>
                                    </w:rPr>
                                    <w:t>自评质量（10</w:t>
                                  </w:r>
                                  <w:r>
                                    <w:rPr>
                                      <w:rFonts w:ascii="宋体" w:hAnsi="宋体" w:eastAsia="宋体" w:cs="宋体"/>
                                      <w:spacing w:val="-37"/>
                                      <w:sz w:val="19"/>
                                      <w:szCs w:val="19"/>
                                    </w:rPr>
                                    <w:t xml:space="preserve"> </w:t>
                                  </w:r>
                                  <w:r>
                                    <w:rPr>
                                      <w:rFonts w:ascii="宋体" w:hAnsi="宋体" w:eastAsia="宋体" w:cs="宋体"/>
                                      <w:spacing w:val="-9"/>
                                      <w:sz w:val="19"/>
                                      <w:szCs w:val="19"/>
                                    </w:rPr>
                                    <w:t>分）</w:t>
                                  </w:r>
                                </w:p>
                              </w:txbxContent>
                            </wps:txbx>
                            <wps:bodyPr lIns="0" tIns="0" rIns="0" bIns="0" upright="1"/>
                          </wps:wsp>
                        </a:graphicData>
                      </a:graphic>
                    </wp:inline>
                  </w:drawing>
                </mc:Choice>
                <mc:Fallback>
                  <w:pict>
                    <v:shape id="_x0000_s1026" o:spid="_x0000_s1026" o:spt="202" type="#_x0000_t202" style="height:22.1pt;width:76.95pt;" filled="f" stroked="f" coordsize="21600,21600" o:gfxdata="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5Bv5NUAAAAEAQAADwAAAAAAAAABACAAAAAiAAAAZHJzL2Rvd25yZXYueG1sUEsBAhQA&#10;FAAAAAgAh07iQAkvrPm8AQAAcwMAAA4AAAAAAAAAAQAgAAAAJAEAAGRycy9lMm9Eb2MueG1sUEsF&#10;BgAAAAAGAAYAWQEAAFIFAAAAAA==&#10;">
                      <v:fill on="f" focussize="0,0"/>
                      <v:stroke on="f"/>
                      <v:imagedata o:title=""/>
                      <o:lock v:ext="edit" aspectratio="f"/>
                      <v:textbox inset="0mm,0mm,0mm,0mm">
                        <w:txbxContent>
                          <w:p w14:paraId="5C0815FE">
                            <w:pPr>
                              <w:spacing w:before="213" w:line="229" w:lineRule="auto"/>
                              <w:jc w:val="right"/>
                              <w:rPr>
                                <w:rFonts w:ascii="宋体" w:hAnsi="宋体" w:eastAsia="宋体" w:cs="宋体"/>
                                <w:sz w:val="19"/>
                                <w:szCs w:val="19"/>
                              </w:rPr>
                            </w:pPr>
                            <w:r>
                              <w:rPr>
                                <w:rFonts w:ascii="宋体" w:hAnsi="宋体" w:eastAsia="宋体" w:cs="宋体"/>
                                <w:spacing w:val="-9"/>
                                <w:sz w:val="19"/>
                                <w:szCs w:val="19"/>
                              </w:rPr>
                              <w:t>自评质量（10</w:t>
                            </w:r>
                            <w:r>
                              <w:rPr>
                                <w:rFonts w:ascii="宋体" w:hAnsi="宋体" w:eastAsia="宋体" w:cs="宋体"/>
                                <w:spacing w:val="-37"/>
                                <w:sz w:val="19"/>
                                <w:szCs w:val="19"/>
                              </w:rPr>
                              <w:t xml:space="preserve"> </w:t>
                            </w:r>
                            <w:r>
                              <w:rPr>
                                <w:rFonts w:ascii="宋体" w:hAnsi="宋体" w:eastAsia="宋体" w:cs="宋体"/>
                                <w:spacing w:val="-9"/>
                                <w:sz w:val="19"/>
                                <w:szCs w:val="19"/>
                              </w:rPr>
                              <w:t>分）</w:t>
                            </w:r>
                          </w:p>
                        </w:txbxContent>
                      </v:textbox>
                      <w10:wrap type="none"/>
                      <w10:anchorlock/>
                    </v:shape>
                  </w:pict>
                </mc:Fallback>
              </mc:AlternateConten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top"/>
          </w:tcPr>
          <w:p w14:paraId="66711092">
            <w:pPr>
              <w:keepNext w:val="0"/>
              <w:keepLines w:val="0"/>
              <w:pageBreakBefore w:val="0"/>
              <w:widowControl/>
              <w:kinsoku/>
              <w:wordWrap/>
              <w:overflowPunct/>
              <w:topLinePunct/>
              <w:autoSpaceDE w:val="0"/>
              <w:autoSpaceDN w:val="0"/>
              <w:bidi w:val="0"/>
              <w:adjustRightInd w:val="0"/>
              <w:snapToGrid w:val="0"/>
              <w:spacing w:line="500" w:lineRule="exact"/>
              <w:ind w:firstLine="290"/>
              <w:textAlignment w:val="baseline"/>
              <w:rPr>
                <w:rFonts w:hint="eastAsia" w:ascii="仿宋_GB2312" w:hAnsi="仿宋_GB2312" w:eastAsia="仿宋_GB2312" w:cs="仿宋_GB2312"/>
                <w:b w:val="0"/>
                <w:sz w:val="28"/>
                <w:szCs w:val="28"/>
                <w:highlight w:val="none"/>
              </w:rPr>
            </w:pPr>
            <w:r>
              <w:rPr>
                <w:rFonts w:hint="eastAsia" w:ascii="仿宋_GB2312" w:hAnsi="仿宋_GB2312" w:eastAsia="仿宋_GB2312" w:cs="仿宋_GB2312"/>
                <w:b w:val="0"/>
                <w:position w:val="-8"/>
                <w:sz w:val="28"/>
                <w:szCs w:val="28"/>
                <w:highlight w:val="none"/>
              </w:rPr>
              <mc:AlternateContent>
                <mc:Choice Requires="wps">
                  <w:drawing>
                    <wp:inline distT="0" distB="0" distL="114300" distR="114300">
                      <wp:extent cx="499745" cy="280670"/>
                      <wp:effectExtent l="0" t="0" r="0" b="0"/>
                      <wp:docPr id="28" name="文本框 28"/>
                      <wp:cNvGraphicFramePr/>
                      <a:graphic xmlns:a="http://schemas.openxmlformats.org/drawingml/2006/main">
                        <a:graphicData uri="http://schemas.microsoft.com/office/word/2010/wordprocessingShape">
                          <wps:wsp>
                            <wps:cNvSpPr txBox="1"/>
                            <wps:spPr>
                              <a:xfrm>
                                <a:off x="0" y="0"/>
                                <a:ext cx="499745" cy="280670"/>
                              </a:xfrm>
                              <a:prstGeom prst="rect">
                                <a:avLst/>
                              </a:prstGeom>
                              <a:noFill/>
                              <a:ln>
                                <a:noFill/>
                              </a:ln>
                            </wps:spPr>
                            <wps:txbx>
                              <w:txbxContent>
                                <w:p w14:paraId="2FD05155">
                                  <w:pPr>
                                    <w:spacing w:before="213" w:line="229" w:lineRule="auto"/>
                                    <w:jc w:val="right"/>
                                    <w:rPr>
                                      <w:rFonts w:ascii="宋体" w:hAnsi="宋体" w:eastAsia="宋体" w:cs="宋体"/>
                                      <w:sz w:val="19"/>
                                      <w:szCs w:val="19"/>
                                    </w:rPr>
                                  </w:pPr>
                                  <w:r>
                                    <w:rPr>
                                      <w:rFonts w:ascii="宋体" w:hAnsi="宋体" w:eastAsia="宋体" w:cs="宋体"/>
                                      <w:spacing w:val="-4"/>
                                      <w:sz w:val="19"/>
                                      <w:szCs w:val="19"/>
                                    </w:rPr>
                                    <w:t>自评准确</w:t>
                                  </w:r>
                                </w:p>
                              </w:txbxContent>
                            </wps:txbx>
                            <wps:bodyPr lIns="0" tIns="0" rIns="0" bIns="0" upright="1"/>
                          </wps:wsp>
                        </a:graphicData>
                      </a:graphic>
                    </wp:inline>
                  </w:drawing>
                </mc:Choice>
                <mc:Fallback>
                  <w:pict>
                    <v:shape id="_x0000_s1026" o:spid="_x0000_s1026" o:spt="202" type="#_x0000_t202" style="height:22.1pt;width:39.35pt;" filled="f" stroked="f" coordsize="21600,21600" o:gfxdata="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SYa4z1AAAAAMBAAAPAAAAAAAAAAEAIAAAACIAAABkcnMvZG93bnJldi54bWxQSwECFAAU&#10;AAAACACHTuJAxb1ZfrwBAABzAwAADgAAAAAAAAABACAAAAAjAQAAZHJzL2Uyb0RvYy54bWxQSwUG&#10;AAAAAAYABgBZAQAAUQUAAAAA&#10;">
                      <v:fill on="f" focussize="0,0"/>
                      <v:stroke on="f"/>
                      <v:imagedata o:title=""/>
                      <o:lock v:ext="edit" aspectratio="f"/>
                      <v:textbox inset="0mm,0mm,0mm,0mm">
                        <w:txbxContent>
                          <w:p w14:paraId="2FD05155">
                            <w:pPr>
                              <w:spacing w:before="213" w:line="229" w:lineRule="auto"/>
                              <w:jc w:val="right"/>
                              <w:rPr>
                                <w:rFonts w:ascii="宋体" w:hAnsi="宋体" w:eastAsia="宋体" w:cs="宋体"/>
                                <w:sz w:val="19"/>
                                <w:szCs w:val="19"/>
                              </w:rPr>
                            </w:pPr>
                            <w:r>
                              <w:rPr>
                                <w:rFonts w:ascii="宋体" w:hAnsi="宋体" w:eastAsia="宋体" w:cs="宋体"/>
                                <w:spacing w:val="-4"/>
                                <w:sz w:val="19"/>
                                <w:szCs w:val="19"/>
                              </w:rPr>
                              <w:t>自评准确</w:t>
                            </w:r>
                          </w:p>
                        </w:txbxContent>
                      </v:textbox>
                      <w10:wrap type="none"/>
                      <w10:anchorlock/>
                    </v:shape>
                  </w:pict>
                </mc:Fallback>
              </mc:AlternateContent>
            </w:r>
          </w:p>
        </w:tc>
        <w:tc>
          <w:tcPr>
            <w:tcW w:w="1071" w:type="dxa"/>
            <w:tcBorders>
              <w:top w:val="single" w:color="000000" w:sz="4" w:space="0"/>
              <w:left w:val="single" w:color="000000" w:sz="4" w:space="0"/>
              <w:bottom w:val="single" w:color="000000" w:sz="4" w:space="0"/>
              <w:right w:val="single" w:color="000000" w:sz="4" w:space="0"/>
            </w:tcBorders>
            <w:shd w:val="clear" w:color="auto" w:fill="FFFFFF"/>
            <w:vAlign w:val="top"/>
          </w:tcPr>
          <w:p w14:paraId="78444D41">
            <w:pPr>
              <w:keepNext w:val="0"/>
              <w:keepLines w:val="0"/>
              <w:pageBreakBefore w:val="0"/>
              <w:widowControl/>
              <w:kinsoku/>
              <w:wordWrap/>
              <w:overflowPunct/>
              <w:topLinePunct/>
              <w:autoSpaceDE w:val="0"/>
              <w:autoSpaceDN w:val="0"/>
              <w:bidi w:val="0"/>
              <w:adjustRightInd w:val="0"/>
              <w:snapToGrid w:val="0"/>
              <w:spacing w:line="500" w:lineRule="exact"/>
              <w:ind w:firstLine="435"/>
              <w:textAlignment w:val="baseline"/>
              <w:rPr>
                <w:rFonts w:hint="eastAsia" w:ascii="仿宋_GB2312" w:hAnsi="仿宋_GB2312" w:eastAsia="仿宋_GB2312" w:cs="仿宋_GB2312"/>
                <w:b w:val="0"/>
                <w:sz w:val="28"/>
                <w:szCs w:val="28"/>
                <w:highlight w:val="none"/>
                <w:lang w:val="en-US" w:eastAsia="zh-CN"/>
              </w:rPr>
            </w:pPr>
            <w:r>
              <w:rPr>
                <w:rFonts w:hint="eastAsia" w:ascii="仿宋_GB2312" w:hAnsi="仿宋_GB2312" w:eastAsia="仿宋_GB2312" w:cs="仿宋_GB2312"/>
                <w:b w:val="0"/>
                <w:position w:val="-8"/>
                <w:sz w:val="28"/>
                <w:szCs w:val="28"/>
                <w:highlight w:val="none"/>
                <w:lang w:val="en-US" w:eastAsia="zh-CN"/>
              </w:rPr>
              <w:t>10</w:t>
            </w:r>
          </w:p>
        </w:tc>
        <w:tc>
          <w:tcPr>
            <w:tcW w:w="1546" w:type="dxa"/>
            <w:tcBorders>
              <w:top w:val="single" w:color="000000" w:sz="4" w:space="0"/>
              <w:left w:val="single" w:color="000000" w:sz="4" w:space="0"/>
              <w:bottom w:val="single" w:color="000000" w:sz="4" w:space="0"/>
              <w:right w:val="single" w:color="000000" w:sz="4" w:space="0"/>
            </w:tcBorders>
            <w:shd w:val="clear" w:color="auto" w:fill="FFFFFF"/>
            <w:vAlign w:val="top"/>
          </w:tcPr>
          <w:p w14:paraId="6FBF6C0E">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lang w:val="en-US" w:eastAsia="zh-CN"/>
              </w:rPr>
            </w:pPr>
            <w:r>
              <w:rPr>
                <w:rFonts w:hint="eastAsia" w:ascii="仿宋_GB2312" w:hAnsi="仿宋_GB2312" w:eastAsia="仿宋_GB2312" w:cs="仿宋_GB2312"/>
                <w:b w:val="0"/>
                <w:sz w:val="28"/>
                <w:szCs w:val="28"/>
                <w:highlight w:val="none"/>
                <w:lang w:val="en-US" w:eastAsia="zh-CN"/>
              </w:rPr>
              <w:t>10</w:t>
            </w:r>
          </w:p>
        </w:tc>
        <w:tc>
          <w:tcPr>
            <w:tcW w:w="1551" w:type="dxa"/>
            <w:tcBorders>
              <w:top w:val="single" w:color="000000" w:sz="4" w:space="0"/>
              <w:left w:val="single" w:color="000000" w:sz="4" w:space="0"/>
              <w:bottom w:val="single" w:color="000000" w:sz="4" w:space="0"/>
              <w:right w:val="nil"/>
            </w:tcBorders>
            <w:shd w:val="clear" w:color="auto" w:fill="FFFFFF"/>
            <w:vAlign w:val="top"/>
          </w:tcPr>
          <w:p w14:paraId="2892FC67">
            <w:pPr>
              <w:pStyle w:val="33"/>
              <w:keepNext w:val="0"/>
              <w:keepLines w:val="0"/>
              <w:pageBreakBefore w:val="0"/>
              <w:widowControl/>
              <w:kinsoku/>
              <w:wordWrap/>
              <w:overflowPunct/>
              <w:topLinePunct/>
              <w:autoSpaceDE w:val="0"/>
              <w:autoSpaceDN w:val="0"/>
              <w:bidi w:val="0"/>
              <w:adjustRightInd w:val="0"/>
              <w:snapToGrid w:val="0"/>
              <w:spacing w:line="500" w:lineRule="exact"/>
              <w:textAlignment w:val="baseline"/>
              <w:rPr>
                <w:rFonts w:hint="eastAsia" w:ascii="仿宋_GB2312" w:hAnsi="仿宋_GB2312" w:eastAsia="仿宋_GB2312" w:cs="仿宋_GB2312"/>
                <w:b w:val="0"/>
                <w:sz w:val="28"/>
                <w:szCs w:val="28"/>
                <w:highlight w:val="none"/>
              </w:rPr>
            </w:pPr>
          </w:p>
        </w:tc>
      </w:tr>
    </w:tbl>
    <w:p w14:paraId="1E277AF2">
      <w:pPr>
        <w:pStyle w:val="2"/>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p>
    <w:p w14:paraId="59A4CE67">
      <w:pPr>
        <w:keepNext w:val="0"/>
        <w:keepLines w:val="0"/>
        <w:pageBreakBefore w:val="0"/>
        <w:widowControl/>
        <w:kinsoku/>
        <w:wordWrap/>
        <w:overflowPunct/>
        <w:topLinePunct/>
        <w:autoSpaceDE w:val="0"/>
        <w:autoSpaceDN w:val="0"/>
        <w:bidi w:val="0"/>
        <w:adjustRightInd w:val="0"/>
        <w:snapToGrid w:val="0"/>
        <w:spacing w:line="579" w:lineRule="exact"/>
        <w:ind w:left="72" w:firstLine="604" w:firstLineChars="200"/>
        <w:textAlignment w:val="baseline"/>
        <w:outlineLvl w:val="1"/>
        <w:rPr>
          <w:rFonts w:hint="eastAsia" w:ascii="楷体_GB2312" w:hAnsi="楷体_GB2312" w:eastAsia="楷体_GB2312" w:cs="楷体_GB2312"/>
          <w:b w:val="0"/>
          <w:bCs w:val="0"/>
          <w:spacing w:val="-9"/>
          <w:sz w:val="32"/>
          <w:szCs w:val="32"/>
          <w:highlight w:val="none"/>
        </w:rPr>
      </w:pPr>
    </w:p>
    <w:p w14:paraId="30063A89">
      <w:pPr>
        <w:pStyle w:val="2"/>
        <w:rPr>
          <w:rFonts w:hint="eastAsia"/>
        </w:rPr>
      </w:pPr>
    </w:p>
    <w:p w14:paraId="5B754A5E">
      <w:pPr>
        <w:keepNext w:val="0"/>
        <w:keepLines w:val="0"/>
        <w:pageBreakBefore w:val="0"/>
        <w:widowControl/>
        <w:kinsoku/>
        <w:wordWrap/>
        <w:overflowPunct/>
        <w:topLinePunct/>
        <w:autoSpaceDE w:val="0"/>
        <w:autoSpaceDN w:val="0"/>
        <w:bidi w:val="0"/>
        <w:adjustRightInd w:val="0"/>
        <w:snapToGrid w:val="0"/>
        <w:spacing w:line="579" w:lineRule="exact"/>
        <w:ind w:left="72" w:firstLine="604" w:firstLineChars="200"/>
        <w:jc w:val="both"/>
        <w:textAlignment w:val="baseline"/>
        <w:outlineLvl w:val="1"/>
        <w:rPr>
          <w:rFonts w:hint="eastAsia" w:ascii="楷体_GB2312" w:hAnsi="楷体_GB2312" w:eastAsia="楷体_GB2312" w:cs="楷体_GB2312"/>
          <w:b w:val="0"/>
          <w:bCs w:val="0"/>
          <w:spacing w:val="-9"/>
          <w:sz w:val="32"/>
          <w:szCs w:val="32"/>
          <w:highlight w:val="none"/>
        </w:rPr>
      </w:pPr>
      <w:r>
        <w:rPr>
          <w:rFonts w:hint="eastAsia" w:ascii="楷体_GB2312" w:hAnsi="楷体_GB2312" w:eastAsia="楷体_GB2312" w:cs="楷体_GB2312"/>
          <w:b w:val="0"/>
          <w:bCs w:val="0"/>
          <w:spacing w:val="-9"/>
          <w:sz w:val="32"/>
          <w:szCs w:val="32"/>
          <w:highlight w:val="none"/>
        </w:rPr>
        <w:t>（二）存在问题</w:t>
      </w:r>
    </w:p>
    <w:p w14:paraId="77F8C1C7">
      <w:pPr>
        <w:keepNext w:val="0"/>
        <w:keepLines w:val="0"/>
        <w:pageBreakBefore w:val="0"/>
        <w:widowControl/>
        <w:kinsoku/>
        <w:wordWrap/>
        <w:overflowPunct/>
        <w:topLinePunct/>
        <w:autoSpaceDE w:val="0"/>
        <w:autoSpaceDN w:val="0"/>
        <w:bidi w:val="0"/>
        <w:adjustRightInd w:val="0"/>
        <w:snapToGrid w:val="0"/>
        <w:spacing w:line="579" w:lineRule="exact"/>
        <w:ind w:left="72" w:firstLine="643" w:firstLineChars="200"/>
        <w:jc w:val="both"/>
        <w:textAlignment w:val="baseline"/>
        <w:outlineLvl w:val="1"/>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预算调整率偏高。</w:t>
      </w:r>
      <w:r>
        <w:rPr>
          <w:rFonts w:hint="eastAsia" w:ascii="仿宋_GB2312" w:hAnsi="仿宋_GB2312" w:eastAsia="仿宋_GB2312" w:cs="仿宋_GB2312"/>
          <w:sz w:val="32"/>
          <w:szCs w:val="32"/>
          <w:highlight w:val="none"/>
        </w:rPr>
        <w:t>本年预算执行中，预算调整率偏高，主要原因是年中追加较多。追加一方面来自人员经费的政策性追加，另一方面来自项目支出追加。</w:t>
      </w:r>
    </w:p>
    <w:p w14:paraId="296B6402">
      <w:pPr>
        <w:keepNext w:val="0"/>
        <w:keepLines w:val="0"/>
        <w:pageBreakBefore w:val="0"/>
        <w:widowControl/>
        <w:kinsoku/>
        <w:wordWrap/>
        <w:overflowPunct/>
        <w:topLinePunct/>
        <w:autoSpaceDE w:val="0"/>
        <w:autoSpaceDN w:val="0"/>
        <w:bidi w:val="0"/>
        <w:adjustRightInd w:val="0"/>
        <w:snapToGrid w:val="0"/>
        <w:spacing w:line="579" w:lineRule="exact"/>
        <w:ind w:left="72" w:firstLine="604" w:firstLineChars="200"/>
        <w:jc w:val="both"/>
        <w:textAlignment w:val="baseline"/>
        <w:outlineLvl w:val="1"/>
        <w:rPr>
          <w:rFonts w:hint="eastAsia" w:ascii="楷体_GB2312" w:hAnsi="楷体_GB2312" w:eastAsia="楷体_GB2312" w:cs="楷体_GB2312"/>
          <w:b w:val="0"/>
          <w:bCs w:val="0"/>
          <w:spacing w:val="-9"/>
          <w:sz w:val="32"/>
          <w:szCs w:val="32"/>
          <w:highlight w:val="none"/>
        </w:rPr>
      </w:pPr>
      <w:r>
        <w:rPr>
          <w:rFonts w:hint="eastAsia" w:ascii="楷体_GB2312" w:hAnsi="楷体_GB2312" w:eastAsia="楷体_GB2312" w:cs="楷体_GB2312"/>
          <w:b w:val="0"/>
          <w:bCs w:val="0"/>
          <w:spacing w:val="-9"/>
          <w:sz w:val="32"/>
          <w:szCs w:val="32"/>
          <w:highlight w:val="none"/>
        </w:rPr>
        <w:t>（三）改进建议</w:t>
      </w:r>
    </w:p>
    <w:p w14:paraId="175FE88B">
      <w:pPr>
        <w:keepNext w:val="0"/>
        <w:keepLines w:val="0"/>
        <w:pageBreakBefore w:val="0"/>
        <w:kinsoku/>
        <w:wordWrap/>
        <w:overflowPunct/>
        <w:topLinePunct/>
        <w:bidi w:val="0"/>
        <w:snapToGrid w:val="0"/>
        <w:spacing w:line="579" w:lineRule="exact"/>
        <w:ind w:firstLine="643"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1.加强预算执行管理。</w:t>
      </w:r>
      <w:r>
        <w:rPr>
          <w:rFonts w:hint="eastAsia" w:ascii="仿宋_GB2312" w:hAnsi="仿宋_GB2312" w:eastAsia="仿宋_GB2312" w:cs="仿宋_GB2312"/>
          <w:sz w:val="32"/>
          <w:szCs w:val="32"/>
          <w:highlight w:val="none"/>
        </w:rPr>
        <w:t>加强预算编制的前瞻性，按照新《预算法》及其实施条例的相关规定，按政策规定及本部门的发展规划，结合上一年度预算执行情况和本年度预算收支变化因素，科学合理地编制本年度预算草案，避免项目支出与基本支出划分不准或预算支出与实际执行出现较大偏差的情况。遵循预算管理办法，从严控制年中追加预算规模。对于年度无法预计的临时追加的相关工作所需费用，严格按照预算调整追加程序，逐级申报报批，有效降低预算控制率。</w:t>
      </w:r>
    </w:p>
    <w:p w14:paraId="04980737">
      <w:pPr>
        <w:keepNext w:val="0"/>
        <w:keepLines w:val="0"/>
        <w:pageBreakBefore w:val="0"/>
        <w:kinsoku/>
        <w:wordWrap/>
        <w:overflowPunct/>
        <w:topLinePunct/>
        <w:bidi w:val="0"/>
        <w:snapToGrid w:val="0"/>
        <w:spacing w:line="579" w:lineRule="exact"/>
        <w:ind w:firstLine="643"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2.保障预算执行进度。</w:t>
      </w:r>
      <w:r>
        <w:rPr>
          <w:rFonts w:hint="eastAsia" w:ascii="仿宋_GB2312" w:hAnsi="仿宋_GB2312" w:eastAsia="仿宋_GB2312" w:cs="仿宋_GB2312"/>
          <w:sz w:val="32"/>
          <w:szCs w:val="32"/>
          <w:highlight w:val="none"/>
        </w:rPr>
        <w:t>加快项目实施进度的推进，定期做好支出财务分析，及时对预算执行情况进行通报和预警。加强项目开展进度的跟踪，开展项目绩效评价，加强对绩效管理工作的跟踪督查，做到绩效管理有依据、按程序、有奖惩，实现绩效管理的规范化、常态化，确保项目绩效目标的完成，发挥资金的使用效益，压减年末结余资金规模，提高预算完成率。预算财务分析常态化，定期对</w:t>
      </w:r>
      <w:r>
        <w:rPr>
          <w:rFonts w:hint="eastAsia" w:ascii="仿宋_GB2312" w:hAnsi="仿宋_GB2312" w:eastAsia="仿宋_GB2312" w:cs="仿宋_GB2312"/>
          <w:sz w:val="32"/>
          <w:szCs w:val="32"/>
          <w:highlight w:val="none"/>
          <w:lang w:eastAsia="zh-CN"/>
        </w:rPr>
        <w:t>业务股室</w:t>
      </w:r>
      <w:r>
        <w:rPr>
          <w:rFonts w:hint="eastAsia" w:ascii="仿宋_GB2312" w:hAnsi="仿宋_GB2312" w:eastAsia="仿宋_GB2312" w:cs="仿宋_GB2312"/>
          <w:sz w:val="32"/>
          <w:szCs w:val="32"/>
          <w:highlight w:val="none"/>
        </w:rPr>
        <w:t>的预算执行情况进行检查，做好部门整体支出预算评价工作。</w:t>
      </w:r>
    </w:p>
    <w:p w14:paraId="6A3923CF">
      <w:pPr>
        <w:keepNext w:val="0"/>
        <w:keepLines w:val="0"/>
        <w:pageBreakBefore w:val="0"/>
        <w:kinsoku/>
        <w:wordWrap/>
        <w:overflowPunct/>
        <w:topLinePunct/>
        <w:bidi w:val="0"/>
        <w:snapToGrid w:val="0"/>
        <w:spacing w:line="579" w:lineRule="exact"/>
        <w:ind w:firstLine="643" w:firstLineChars="2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3.进一步加强财务管理。</w:t>
      </w:r>
      <w:r>
        <w:rPr>
          <w:rFonts w:hint="eastAsia" w:ascii="仿宋_GB2312" w:hAnsi="仿宋_GB2312" w:eastAsia="仿宋_GB2312" w:cs="仿宋_GB2312"/>
          <w:sz w:val="32"/>
          <w:szCs w:val="32"/>
          <w:highlight w:val="none"/>
        </w:rPr>
        <w:t>严格财务审核，提高财务的精细化管理。按照预算规定的项目和用途进行资金使用的审核，在预算金额内严格控制费用的支出，控制超支现象的发生。严格按照实际的费用支出内容进行财务核算，确保财务核算的真实、及时、准确、完整。</w:t>
      </w:r>
    </w:p>
    <w:p w14:paraId="5FF29549">
      <w:pPr>
        <w:pStyle w:val="2"/>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p>
    <w:p w14:paraId="6E00BF96">
      <w:pPr>
        <w:keepNext w:val="0"/>
        <w:keepLines w:val="0"/>
        <w:pageBreakBefore w:val="0"/>
        <w:kinsoku/>
        <w:wordWrap/>
        <w:overflowPunct/>
        <w:topLinePunct/>
        <w:bidi w:val="0"/>
        <w:spacing w:line="579" w:lineRule="exact"/>
        <w:ind w:firstLine="639" w:firstLineChars="200"/>
        <w:outlineLvl w:val="0"/>
        <w:rPr>
          <w:rFonts w:hint="eastAsia" w:ascii="仿宋_GB2312" w:hAnsi="仿宋_GB2312" w:eastAsia="仿宋_GB2312" w:cs="仿宋_GB2312"/>
          <w:b/>
          <w:bCs/>
          <w:spacing w:val="-1"/>
          <w:sz w:val="32"/>
          <w:szCs w:val="32"/>
          <w:highlight w:val="none"/>
        </w:rPr>
      </w:pPr>
      <w:r>
        <w:rPr>
          <w:rFonts w:hint="eastAsia" w:ascii="仿宋_GB2312" w:hAnsi="仿宋_GB2312" w:eastAsia="仿宋_GB2312" w:cs="仿宋_GB2312"/>
          <w:b/>
          <w:bCs/>
          <w:spacing w:val="-1"/>
          <w:sz w:val="32"/>
          <w:szCs w:val="32"/>
          <w:highlight w:val="none"/>
        </w:rPr>
        <w:t>附表：1.部门整体支出绩效自评表</w:t>
      </w:r>
    </w:p>
    <w:p w14:paraId="28030B1F">
      <w:pPr>
        <w:pStyle w:val="2"/>
        <w:keepNext w:val="0"/>
        <w:keepLines w:val="0"/>
        <w:pageBreakBefore w:val="0"/>
        <w:kinsoku/>
        <w:wordWrap/>
        <w:overflowPunct/>
        <w:topLinePunct/>
        <w:bidi w:val="0"/>
        <w:spacing w:line="579" w:lineRule="exact"/>
        <w:ind w:firstLine="1596" w:firstLineChars="5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pacing w:val="-1"/>
          <w:sz w:val="32"/>
          <w:szCs w:val="32"/>
          <w:highlight w:val="none"/>
          <w:lang w:val="en-US" w:eastAsia="zh-CN"/>
        </w:rPr>
        <w:t>2.部门项目支出绩效目标表</w:t>
      </w:r>
    </w:p>
    <w:p w14:paraId="77C770A0">
      <w:pPr>
        <w:pStyle w:val="2"/>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p>
    <w:p w14:paraId="0CF9E425">
      <w:pPr>
        <w:pStyle w:val="2"/>
        <w:keepNext w:val="0"/>
        <w:keepLines w:val="0"/>
        <w:pageBreakBefore w:val="0"/>
        <w:kinsoku/>
        <w:wordWrap/>
        <w:overflowPunct/>
        <w:topLinePunct/>
        <w:bidi w:val="0"/>
        <w:spacing w:line="579" w:lineRule="exact"/>
        <w:rPr>
          <w:rFonts w:hint="eastAsia" w:ascii="仿宋_GB2312" w:hAnsi="仿宋_GB2312" w:eastAsia="仿宋_GB2312" w:cs="仿宋_GB2312"/>
          <w:sz w:val="32"/>
          <w:szCs w:val="32"/>
          <w:highlight w:val="none"/>
        </w:rPr>
      </w:pPr>
    </w:p>
    <w:p w14:paraId="2054C349">
      <w:pPr>
        <w:pageBreakBefore w:val="0"/>
        <w:widowControl/>
        <w:kinsoku/>
        <w:wordWrap/>
        <w:overflowPunct/>
        <w:topLinePunct w:val="0"/>
        <w:autoSpaceDE/>
        <w:autoSpaceDN/>
        <w:bidi w:val="0"/>
        <w:adjustRightInd w:val="0"/>
        <w:snapToGrid w:val="0"/>
        <w:ind w:firstLine="2640" w:firstLineChars="600"/>
        <w:jc w:val="both"/>
        <w:textAlignment w:val="auto"/>
        <w:rPr>
          <w:rFonts w:hint="eastAsia" w:ascii="黑体" w:hAnsi="黑体" w:eastAsia="黑体"/>
          <w:color w:val="auto"/>
          <w:sz w:val="44"/>
          <w:szCs w:val="44"/>
          <w:highlight w:val="none"/>
        </w:rPr>
      </w:pPr>
    </w:p>
    <w:p w14:paraId="28319C9E">
      <w:pPr>
        <w:pageBreakBefore w:val="0"/>
        <w:widowControl/>
        <w:kinsoku/>
        <w:wordWrap/>
        <w:overflowPunct/>
        <w:topLinePunct w:val="0"/>
        <w:autoSpaceDE/>
        <w:autoSpaceDN/>
        <w:bidi w:val="0"/>
        <w:adjustRightInd w:val="0"/>
        <w:snapToGrid w:val="0"/>
        <w:ind w:firstLine="2640" w:firstLineChars="600"/>
        <w:jc w:val="both"/>
        <w:textAlignment w:val="auto"/>
        <w:rPr>
          <w:rFonts w:hint="eastAsia" w:ascii="黑体" w:hAnsi="黑体" w:eastAsia="黑体"/>
          <w:color w:val="auto"/>
          <w:sz w:val="44"/>
          <w:szCs w:val="44"/>
          <w:highlight w:val="none"/>
        </w:rPr>
      </w:pPr>
    </w:p>
    <w:p w14:paraId="25DEFCA5">
      <w:pPr>
        <w:pageBreakBefore w:val="0"/>
        <w:widowControl/>
        <w:kinsoku/>
        <w:wordWrap/>
        <w:overflowPunct/>
        <w:topLinePunct w:val="0"/>
        <w:autoSpaceDE/>
        <w:autoSpaceDN/>
        <w:bidi w:val="0"/>
        <w:adjustRightInd w:val="0"/>
        <w:snapToGrid w:val="0"/>
        <w:ind w:firstLine="2640" w:firstLineChars="600"/>
        <w:jc w:val="both"/>
        <w:textAlignment w:val="auto"/>
        <w:rPr>
          <w:rFonts w:hint="eastAsia" w:ascii="黑体" w:hAnsi="黑体" w:eastAsia="黑体"/>
          <w:color w:val="auto"/>
          <w:sz w:val="44"/>
          <w:szCs w:val="44"/>
          <w:highlight w:val="none"/>
        </w:rPr>
      </w:pPr>
    </w:p>
    <w:p w14:paraId="24D644A8">
      <w:pPr>
        <w:pageBreakBefore w:val="0"/>
        <w:widowControl/>
        <w:kinsoku/>
        <w:wordWrap/>
        <w:overflowPunct/>
        <w:topLinePunct w:val="0"/>
        <w:autoSpaceDE/>
        <w:autoSpaceDN/>
        <w:bidi w:val="0"/>
        <w:adjustRightInd w:val="0"/>
        <w:snapToGrid w:val="0"/>
        <w:ind w:firstLine="2640" w:firstLineChars="600"/>
        <w:jc w:val="both"/>
        <w:textAlignment w:val="auto"/>
        <w:rPr>
          <w:rFonts w:hint="eastAsia" w:ascii="黑体" w:hAnsi="黑体" w:eastAsia="黑体"/>
          <w:color w:val="auto"/>
          <w:sz w:val="44"/>
          <w:szCs w:val="44"/>
          <w:highlight w:val="none"/>
        </w:rPr>
      </w:pPr>
    </w:p>
    <w:p w14:paraId="4357F6D9">
      <w:pPr>
        <w:pageBreakBefore w:val="0"/>
        <w:widowControl/>
        <w:kinsoku/>
        <w:wordWrap/>
        <w:overflowPunct/>
        <w:topLinePunct w:val="0"/>
        <w:autoSpaceDE/>
        <w:autoSpaceDN/>
        <w:bidi w:val="0"/>
        <w:adjustRightInd w:val="0"/>
        <w:snapToGrid w:val="0"/>
        <w:ind w:firstLine="2640" w:firstLineChars="600"/>
        <w:jc w:val="both"/>
        <w:textAlignment w:val="auto"/>
        <w:rPr>
          <w:rFonts w:hint="eastAsia" w:ascii="黑体" w:hAnsi="黑体" w:eastAsia="黑体"/>
          <w:color w:val="auto"/>
          <w:sz w:val="44"/>
          <w:szCs w:val="44"/>
          <w:highlight w:val="none"/>
        </w:rPr>
      </w:pPr>
    </w:p>
    <w:p w14:paraId="754191B0">
      <w:pPr>
        <w:pageBreakBefore w:val="0"/>
        <w:widowControl/>
        <w:kinsoku/>
        <w:wordWrap/>
        <w:overflowPunct/>
        <w:topLinePunct w:val="0"/>
        <w:autoSpaceDE/>
        <w:autoSpaceDN/>
        <w:bidi w:val="0"/>
        <w:adjustRightInd w:val="0"/>
        <w:snapToGrid w:val="0"/>
        <w:ind w:firstLine="2640" w:firstLineChars="600"/>
        <w:jc w:val="both"/>
        <w:textAlignment w:val="auto"/>
        <w:rPr>
          <w:rFonts w:hint="eastAsia" w:ascii="黑体" w:hAnsi="黑体" w:eastAsia="黑体"/>
          <w:color w:val="auto"/>
          <w:sz w:val="44"/>
          <w:szCs w:val="44"/>
          <w:highlight w:val="none"/>
        </w:rPr>
      </w:pPr>
    </w:p>
    <w:p w14:paraId="28B6C11B">
      <w:pPr>
        <w:pageBreakBefore w:val="0"/>
        <w:widowControl/>
        <w:kinsoku/>
        <w:wordWrap/>
        <w:overflowPunct/>
        <w:topLinePunct w:val="0"/>
        <w:autoSpaceDE/>
        <w:autoSpaceDN/>
        <w:bidi w:val="0"/>
        <w:adjustRightInd w:val="0"/>
        <w:snapToGrid w:val="0"/>
        <w:ind w:firstLine="2640" w:firstLineChars="600"/>
        <w:jc w:val="both"/>
        <w:textAlignment w:val="auto"/>
        <w:rPr>
          <w:rStyle w:val="28"/>
          <w:rFonts w:hint="eastAsia" w:ascii="黑体" w:hAnsi="黑体" w:eastAsia="黑体"/>
          <w:b w:val="0"/>
          <w:color w:val="auto"/>
          <w:highlight w:val="none"/>
        </w:rPr>
      </w:pPr>
      <w:r>
        <w:rPr>
          <w:rFonts w:hint="eastAsia" w:ascii="黑体" w:hAnsi="黑体" w:eastAsia="黑体"/>
          <w:color w:val="auto"/>
          <w:sz w:val="44"/>
          <w:szCs w:val="44"/>
          <w:highlight w:val="none"/>
        </w:rPr>
        <w:t>第</w:t>
      </w:r>
      <w:r>
        <w:rPr>
          <w:rStyle w:val="28"/>
          <w:rFonts w:hint="eastAsia"/>
        </w:rPr>
        <w:t>五部分</w:t>
      </w:r>
      <w:r>
        <w:rPr>
          <w:rStyle w:val="28"/>
          <w:rFonts w:hint="eastAsia" w:ascii="黑体" w:hAnsi="黑体" w:eastAsia="黑体"/>
          <w:b w:val="0"/>
          <w:color w:val="auto"/>
          <w:highlight w:val="none"/>
        </w:rPr>
        <w:t xml:space="preserve"> 附表</w:t>
      </w:r>
      <w:bookmarkStart w:id="31" w:name="_Toc15396619"/>
    </w:p>
    <w:p w14:paraId="3CADB620">
      <w:pPr>
        <w:pStyle w:val="13"/>
        <w:rPr>
          <w:rFonts w:hint="eastAsia"/>
        </w:rPr>
      </w:pPr>
    </w:p>
    <w:p w14:paraId="4C76ECED">
      <w:pPr>
        <w:pStyle w:val="13"/>
        <w:pageBreakBefore w:val="0"/>
        <w:kinsoku/>
        <w:wordWrap/>
        <w:overflowPunct/>
        <w:topLinePunct w:val="0"/>
        <w:autoSpaceDE/>
        <w:autoSpaceDN/>
        <w:bidi w:val="0"/>
        <w:adjustRightInd w:val="0"/>
        <w:snapToGrid w:val="0"/>
        <w:textAlignment w:val="auto"/>
        <w:rPr>
          <w:rFonts w:hint="eastAsia"/>
        </w:rPr>
      </w:pPr>
    </w:p>
    <w:p w14:paraId="4DCE8D6F">
      <w:pPr>
        <w:pStyle w:val="7"/>
        <w:pageBreakBefore w:val="0"/>
        <w:kinsoku/>
        <w:wordWrap/>
        <w:overflowPunct/>
        <w:topLinePunct w:val="0"/>
        <w:autoSpaceDE/>
        <w:autoSpaceDN/>
        <w:bidi w:val="0"/>
        <w:adjustRightInd w:val="0"/>
        <w:snapToGrid w:val="0"/>
        <w:textAlignment w:val="auto"/>
        <w:rPr>
          <w:rFonts w:hint="eastAsia"/>
        </w:rPr>
      </w:pPr>
    </w:p>
    <w:p w14:paraId="7D8D8E13">
      <w:pPr>
        <w:pStyle w:val="7"/>
        <w:pageBreakBefore w:val="0"/>
        <w:kinsoku/>
        <w:wordWrap/>
        <w:overflowPunct/>
        <w:topLinePunct w:val="0"/>
        <w:autoSpaceDE/>
        <w:autoSpaceDN/>
        <w:bidi w:val="0"/>
        <w:adjustRightInd w:val="0"/>
        <w:snapToGrid w:val="0"/>
        <w:textAlignment w:val="auto"/>
        <w:rPr>
          <w:rFonts w:hint="eastAsia"/>
        </w:rPr>
      </w:pPr>
    </w:p>
    <w:p w14:paraId="29CAD834">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u w:val="none"/>
          <w:lang w:val="en-US" w:eastAsia="zh-CN" w:bidi="ar"/>
        </w:rPr>
      </w:pPr>
      <w:r>
        <w:rPr>
          <w:rFonts w:hint="eastAsia" w:ascii="仿宋" w:hAnsi="仿宋" w:eastAsia="仿宋" w:cs="Times New Roman"/>
          <w:b w:val="0"/>
          <w:bCs/>
          <w:color w:val="auto"/>
          <w:kern w:val="2"/>
          <w:sz w:val="32"/>
          <w:szCs w:val="32"/>
          <w:highlight w:val="none"/>
          <w:lang w:val="en-US" w:eastAsia="zh-CN" w:bidi="ar-SA"/>
        </w:rPr>
        <w:t>一</w:t>
      </w:r>
      <w:r>
        <w:rPr>
          <w:rFonts w:hint="eastAsia" w:ascii="Times New Roman" w:hAnsi="Times New Roman" w:eastAsia="仿宋_GB2312" w:cs="Times New Roman"/>
          <w:sz w:val="32"/>
          <w:szCs w:val="32"/>
          <w:u w:val="none"/>
          <w:lang w:val="en-US" w:eastAsia="zh-CN" w:bidi="ar"/>
        </w:rPr>
        <w:t>、收入支出决算总表</w:t>
      </w:r>
      <w:bookmarkEnd w:id="31"/>
    </w:p>
    <w:p w14:paraId="1A269A6A">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u w:val="none"/>
          <w:lang w:val="en-US" w:eastAsia="zh-CN" w:bidi="ar"/>
        </w:rPr>
      </w:pPr>
      <w:bookmarkStart w:id="32" w:name="_Toc15396620"/>
      <w:r>
        <w:rPr>
          <w:rFonts w:hint="eastAsia" w:ascii="Times New Roman" w:hAnsi="Times New Roman" w:eastAsia="仿宋_GB2312" w:cs="Times New Roman"/>
          <w:sz w:val="32"/>
          <w:szCs w:val="32"/>
          <w:u w:val="none"/>
          <w:lang w:val="en-US" w:eastAsia="zh-CN" w:bidi="ar"/>
        </w:rPr>
        <w:t>二、收入决算表</w:t>
      </w:r>
      <w:bookmarkEnd w:id="32"/>
    </w:p>
    <w:p w14:paraId="302A2927">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u w:val="none"/>
          <w:lang w:val="en-US" w:eastAsia="zh-CN" w:bidi="ar"/>
        </w:rPr>
      </w:pPr>
      <w:bookmarkStart w:id="33" w:name="_Toc15396621"/>
      <w:r>
        <w:rPr>
          <w:rFonts w:hint="eastAsia" w:ascii="Times New Roman" w:hAnsi="Times New Roman" w:eastAsia="仿宋_GB2312" w:cs="Times New Roman"/>
          <w:sz w:val="32"/>
          <w:szCs w:val="32"/>
          <w:u w:val="none"/>
          <w:lang w:val="en-US" w:eastAsia="zh-CN" w:bidi="ar"/>
        </w:rPr>
        <w:t>三、支出决算表</w:t>
      </w:r>
      <w:bookmarkEnd w:id="33"/>
    </w:p>
    <w:p w14:paraId="7AC65D1B">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u w:val="none"/>
          <w:lang w:val="en-US" w:eastAsia="zh-CN" w:bidi="ar"/>
        </w:rPr>
      </w:pPr>
      <w:bookmarkStart w:id="34" w:name="_Toc15396622"/>
      <w:r>
        <w:rPr>
          <w:rFonts w:hint="eastAsia" w:ascii="Times New Roman" w:hAnsi="Times New Roman" w:eastAsia="仿宋_GB2312" w:cs="Times New Roman"/>
          <w:sz w:val="32"/>
          <w:szCs w:val="32"/>
          <w:u w:val="none"/>
          <w:lang w:val="en-US" w:eastAsia="zh-CN" w:bidi="ar"/>
        </w:rPr>
        <w:t>四、财政拨款收入支出决算总表</w:t>
      </w:r>
      <w:bookmarkEnd w:id="34"/>
    </w:p>
    <w:p w14:paraId="0A70DCB1">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u w:val="none"/>
          <w:lang w:val="en-US" w:eastAsia="zh-CN" w:bidi="ar"/>
        </w:rPr>
      </w:pPr>
      <w:bookmarkStart w:id="35" w:name="_Toc15396623"/>
      <w:r>
        <w:rPr>
          <w:rFonts w:hint="eastAsia" w:ascii="Times New Roman" w:hAnsi="Times New Roman" w:eastAsia="仿宋_GB2312" w:cs="Times New Roman"/>
          <w:sz w:val="32"/>
          <w:szCs w:val="32"/>
          <w:u w:val="none"/>
          <w:lang w:val="en-US" w:eastAsia="zh-CN" w:bidi="ar"/>
        </w:rPr>
        <w:t>五、财政拨款支出决算明细表</w:t>
      </w:r>
      <w:bookmarkEnd w:id="35"/>
      <w:bookmarkStart w:id="36" w:name="_Toc15396624"/>
    </w:p>
    <w:p w14:paraId="31DD1435">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u w:val="none"/>
          <w:lang w:val="en-US" w:eastAsia="zh-CN" w:bidi="ar"/>
        </w:rPr>
      </w:pPr>
      <w:r>
        <w:rPr>
          <w:rFonts w:hint="eastAsia" w:ascii="Times New Roman" w:hAnsi="Times New Roman" w:eastAsia="仿宋_GB2312" w:cs="Times New Roman"/>
          <w:sz w:val="32"/>
          <w:szCs w:val="32"/>
          <w:u w:val="none"/>
          <w:lang w:val="en-US" w:eastAsia="zh-CN" w:bidi="ar"/>
        </w:rPr>
        <w:t>六、一般公共预算财政拨款支出决算表</w:t>
      </w:r>
      <w:bookmarkEnd w:id="36"/>
    </w:p>
    <w:p w14:paraId="274CCE67">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u w:val="none"/>
          <w:lang w:val="en-US" w:eastAsia="zh-CN" w:bidi="ar"/>
        </w:rPr>
      </w:pPr>
      <w:bookmarkStart w:id="37" w:name="_Toc15396625"/>
      <w:r>
        <w:rPr>
          <w:rFonts w:hint="eastAsia" w:ascii="Times New Roman" w:hAnsi="Times New Roman" w:eastAsia="仿宋_GB2312" w:cs="Times New Roman"/>
          <w:sz w:val="32"/>
          <w:szCs w:val="32"/>
          <w:u w:val="none"/>
          <w:lang w:val="en-US" w:eastAsia="zh-CN" w:bidi="ar"/>
        </w:rPr>
        <w:t>七、一般公共预算财政拨款支出决算明细表</w:t>
      </w:r>
      <w:bookmarkEnd w:id="37"/>
    </w:p>
    <w:p w14:paraId="5CD98C8D">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u w:val="none"/>
          <w:lang w:val="en-US" w:eastAsia="zh-CN" w:bidi="ar"/>
        </w:rPr>
      </w:pPr>
      <w:bookmarkStart w:id="38" w:name="_Toc15396626"/>
      <w:r>
        <w:rPr>
          <w:rFonts w:hint="eastAsia" w:ascii="Times New Roman" w:hAnsi="Times New Roman" w:eastAsia="仿宋_GB2312" w:cs="Times New Roman"/>
          <w:sz w:val="32"/>
          <w:szCs w:val="32"/>
          <w:u w:val="none"/>
          <w:lang w:val="en-US" w:eastAsia="zh-CN" w:bidi="ar"/>
        </w:rPr>
        <w:t>八、一般公共预算财政拨款基本支出决算表</w:t>
      </w:r>
      <w:bookmarkEnd w:id="38"/>
    </w:p>
    <w:p w14:paraId="6EAC9F59">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u w:val="none"/>
          <w:lang w:val="en-US" w:eastAsia="zh-CN" w:bidi="ar"/>
        </w:rPr>
      </w:pPr>
      <w:bookmarkStart w:id="39" w:name="_Toc15396627"/>
      <w:r>
        <w:rPr>
          <w:rFonts w:hint="eastAsia" w:ascii="Times New Roman" w:hAnsi="Times New Roman" w:eastAsia="仿宋_GB2312" w:cs="Times New Roman"/>
          <w:sz w:val="32"/>
          <w:szCs w:val="32"/>
          <w:u w:val="none"/>
          <w:lang w:val="en-US" w:eastAsia="zh-CN" w:bidi="ar"/>
        </w:rPr>
        <w:t>九、一般公共预算财政拨款项目支出决算表</w:t>
      </w:r>
      <w:bookmarkEnd w:id="39"/>
    </w:p>
    <w:p w14:paraId="25AAF785">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u w:val="none"/>
          <w:lang w:val="en-US" w:eastAsia="zh-CN" w:bidi="ar"/>
        </w:rPr>
      </w:pPr>
      <w:bookmarkStart w:id="40" w:name="_Toc15396628"/>
      <w:r>
        <w:rPr>
          <w:rFonts w:hint="eastAsia" w:ascii="Times New Roman" w:hAnsi="Times New Roman" w:eastAsia="仿宋_GB2312" w:cs="Times New Roman"/>
          <w:sz w:val="32"/>
          <w:szCs w:val="32"/>
          <w:u w:val="none"/>
          <w:lang w:val="en-US" w:eastAsia="zh-CN" w:bidi="ar"/>
        </w:rPr>
        <w:t>十、</w:t>
      </w:r>
      <w:bookmarkEnd w:id="40"/>
      <w:r>
        <w:rPr>
          <w:rFonts w:hint="eastAsia" w:ascii="Times New Roman" w:hAnsi="Times New Roman" w:eastAsia="仿宋_GB2312" w:cs="Times New Roman"/>
          <w:sz w:val="32"/>
          <w:szCs w:val="32"/>
          <w:u w:val="none"/>
          <w:lang w:val="en-US" w:eastAsia="zh-CN" w:bidi="ar"/>
        </w:rPr>
        <w:t>政府性基金预算财政拨款收入支出决算表</w:t>
      </w:r>
    </w:p>
    <w:p w14:paraId="4F44DA3F">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u w:val="none"/>
          <w:lang w:val="en-US" w:eastAsia="zh-CN" w:bidi="ar"/>
        </w:rPr>
      </w:pPr>
      <w:bookmarkStart w:id="41" w:name="_Toc15396629"/>
      <w:r>
        <w:rPr>
          <w:rFonts w:hint="eastAsia" w:ascii="Times New Roman" w:hAnsi="Times New Roman" w:eastAsia="仿宋_GB2312" w:cs="Times New Roman"/>
          <w:sz w:val="32"/>
          <w:szCs w:val="32"/>
          <w:u w:val="none"/>
          <w:lang w:val="en-US" w:eastAsia="zh-CN" w:bidi="ar"/>
        </w:rPr>
        <w:t>十一、</w:t>
      </w:r>
      <w:bookmarkEnd w:id="41"/>
      <w:r>
        <w:rPr>
          <w:rFonts w:hint="eastAsia" w:ascii="Times New Roman" w:hAnsi="Times New Roman" w:eastAsia="仿宋_GB2312" w:cs="Times New Roman"/>
          <w:sz w:val="32"/>
          <w:szCs w:val="32"/>
          <w:u w:val="none"/>
          <w:lang w:val="en-US" w:eastAsia="zh-CN" w:bidi="ar"/>
        </w:rPr>
        <w:t>国有资本经营预算财政拨款收入支出决算表</w:t>
      </w:r>
    </w:p>
    <w:p w14:paraId="657B1CF7">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u w:val="none"/>
          <w:lang w:val="en-US" w:eastAsia="zh-CN" w:bidi="ar"/>
        </w:rPr>
      </w:pPr>
      <w:bookmarkStart w:id="42" w:name="_Toc15396630"/>
      <w:r>
        <w:rPr>
          <w:rFonts w:hint="eastAsia" w:ascii="Times New Roman" w:hAnsi="Times New Roman" w:eastAsia="仿宋_GB2312" w:cs="Times New Roman"/>
          <w:sz w:val="32"/>
          <w:szCs w:val="32"/>
          <w:u w:val="none"/>
          <w:lang w:val="en-US" w:eastAsia="zh-CN" w:bidi="ar"/>
        </w:rPr>
        <w:t>十二、</w:t>
      </w:r>
      <w:bookmarkEnd w:id="42"/>
      <w:r>
        <w:rPr>
          <w:rFonts w:hint="eastAsia" w:ascii="Times New Roman" w:hAnsi="Times New Roman" w:eastAsia="仿宋_GB2312" w:cs="Times New Roman"/>
          <w:sz w:val="32"/>
          <w:szCs w:val="32"/>
          <w:u w:val="none"/>
          <w:lang w:val="en-US" w:eastAsia="zh-CN" w:bidi="ar"/>
        </w:rPr>
        <w:t>国有资本经营预算财政拨款支出决算表</w:t>
      </w:r>
    </w:p>
    <w:p w14:paraId="66649CAC">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u w:val="none"/>
          <w:lang w:val="en-US" w:eastAsia="zh-CN" w:bidi="ar"/>
        </w:rPr>
      </w:pPr>
      <w:bookmarkStart w:id="43" w:name="_Toc15396631"/>
      <w:r>
        <w:rPr>
          <w:rFonts w:hint="eastAsia" w:ascii="Times New Roman" w:hAnsi="Times New Roman" w:eastAsia="仿宋_GB2312" w:cs="Times New Roman"/>
          <w:sz w:val="32"/>
          <w:szCs w:val="32"/>
          <w:u w:val="none"/>
          <w:lang w:val="en-US" w:eastAsia="zh-CN" w:bidi="ar"/>
        </w:rPr>
        <w:t>十三、</w:t>
      </w:r>
      <w:bookmarkEnd w:id="43"/>
      <w:r>
        <w:rPr>
          <w:rFonts w:hint="eastAsia" w:ascii="Times New Roman" w:hAnsi="Times New Roman" w:eastAsia="仿宋_GB2312" w:cs="Times New Roman"/>
          <w:sz w:val="32"/>
          <w:szCs w:val="32"/>
          <w:u w:val="none"/>
          <w:lang w:val="en-US" w:eastAsia="zh-CN" w:bidi="ar"/>
        </w:rPr>
        <w:t>财政拨款“三公”经费支出决算表</w:t>
      </w:r>
    </w:p>
    <w:p w14:paraId="5E1DA62C">
      <w:pPr>
        <w:rPr>
          <w:rFonts w:hint="eastAsia" w:ascii="宋体" w:hAnsi="宋体" w:eastAsia="宋体" w:cs="宋体"/>
        </w:rPr>
      </w:pPr>
    </w:p>
    <w:p w14:paraId="0E681212"/>
    <w:sectPr>
      <w:footerReference r:id="rId9"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E11499D-DECB-49FD-8F2B-AFC51FEB6DED}"/>
  </w:font>
  <w:font w:name="黑体">
    <w:panose1 w:val="02010609060101010101"/>
    <w:charset w:val="86"/>
    <w:family w:val="auto"/>
    <w:pitch w:val="default"/>
    <w:sig w:usb0="800002BF" w:usb1="38CF7CFA" w:usb2="00000016" w:usb3="00000000" w:csb0="00040001" w:csb1="00000000"/>
    <w:embedRegular r:id="rId2" w:fontKey="{9A4B8ED8-4773-4AF6-B20F-4BA0B114308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6F0C7924-B6C4-432A-AA0C-73EF66A3D429}"/>
  </w:font>
  <w:font w:name="Calibri Light">
    <w:panose1 w:val="020F0302020204030204"/>
    <w:charset w:val="00"/>
    <w:family w:val="auto"/>
    <w:pitch w:val="default"/>
    <w:sig w:usb0="E4002EFF" w:usb1="C200247B" w:usb2="00000009" w:usb3="00000000" w:csb0="200001FF" w:csb1="00000000"/>
    <w:embedRegular r:id="rId4" w:fontKey="{10A16220-05E7-4B21-A60A-81A0FB1C17AB}"/>
  </w:font>
  <w:font w:name="仿宋_GB2312">
    <w:altName w:val="仿宋"/>
    <w:panose1 w:val="02010609030101010101"/>
    <w:charset w:val="86"/>
    <w:family w:val="modern"/>
    <w:pitch w:val="default"/>
    <w:sig w:usb0="00000000" w:usb1="00000000" w:usb2="00000000" w:usb3="00000000" w:csb0="00040000" w:csb1="00000000"/>
    <w:embedRegular r:id="rId5" w:fontKey="{810A1463-7013-46EE-8D60-EAC00D62C163}"/>
  </w:font>
  <w:font w:name="方正仿宋简体">
    <w:altName w:val="微软雅黑"/>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6" w:fontKey="{40ACDC57-F60B-444D-A504-EFCAB1CFCD04}"/>
  </w:font>
  <w:font w:name="楷体_GB2312">
    <w:altName w:val="楷体"/>
    <w:panose1 w:val="02010609030101010101"/>
    <w:charset w:val="86"/>
    <w:family w:val="modern"/>
    <w:pitch w:val="default"/>
    <w:sig w:usb0="00000000" w:usb1="00000000" w:usb2="00000000" w:usb3="00000000" w:csb0="00040000" w:csb1="00000000"/>
    <w:embedRegular r:id="rId7" w:fontKey="{F1F07A05-E617-4626-9D90-24202F6C837B}"/>
  </w:font>
  <w:font w:name="Arial Unicode MS">
    <w:altName w:val="Times New Roman"/>
    <w:panose1 w:val="00000000000000000000"/>
    <w:charset w:val="00"/>
    <w:family w:val="roman"/>
    <w:pitch w:val="default"/>
    <w:sig w:usb0="00000000" w:usb1="00000000" w:usb2="00000000" w:usb3="00000000" w:csb0="00040001" w:csb1="00000000"/>
  </w:font>
  <w:font w:name="方正小标宋简体">
    <w:panose1 w:val="02000000000000000000"/>
    <w:charset w:val="86"/>
    <w:family w:val="auto"/>
    <w:pitch w:val="default"/>
    <w:sig w:usb0="00000001" w:usb1="08000000" w:usb2="00000000" w:usb3="00000000" w:csb0="00040000" w:csb1="00000000"/>
    <w:embedRegular r:id="rId8" w:fontKey="{0BD79189-4E38-40A0-AD6D-5872DAAE7F55}"/>
  </w:font>
  <w:font w:name="sans-serif">
    <w:altName w:val="微软雅黑"/>
    <w:panose1 w:val="00000000000000000000"/>
    <w:charset w:val="00"/>
    <w:family w:val="auto"/>
    <w:pitch w:val="default"/>
    <w:sig w:usb0="00000000" w:usb1="00000000" w:usb2="00000000" w:usb3="00000000" w:csb0="00040001" w:csb1="00000000"/>
    <w:embedRegular r:id="rId9" w:fontKey="{31F3862F-161D-45AC-9837-AE5CB6E94751}"/>
  </w:font>
  <w:font w:name="楷体">
    <w:panose1 w:val="02010609060101010101"/>
    <w:charset w:val="86"/>
    <w:family w:val="auto"/>
    <w:pitch w:val="default"/>
    <w:sig w:usb0="800002BF" w:usb1="38CF7CFA" w:usb2="00000016" w:usb3="00000000" w:csb0="00040001" w:csb1="00000000"/>
    <w:embedRegular r:id="rId10" w:fontKey="{8F7B9A53-A02C-492F-8790-CAF2054E0D5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9F56D">
    <w:pPr>
      <w:pStyle w:val="9"/>
      <w:tabs>
        <w:tab w:val="left" w:pos="7446"/>
        <w:tab w:val="clear" w:pos="4153"/>
      </w:tabs>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1F0074">
                          <w:pPr>
                            <w:pStyle w:val="9"/>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51F0074">
                    <w:pPr>
                      <w:pStyle w:val="9"/>
                      <w:rPr>
                        <w:rFonts w:hint="eastAsia" w:eastAsia="宋体"/>
                        <w:lang w:eastAsia="zh-CN"/>
                      </w:rPr>
                    </w:pP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B4EEB">
    <w:pPr>
      <w:spacing w:line="177" w:lineRule="auto"/>
      <w:ind w:left="7919"/>
      <w:rPr>
        <w:rFonts w:ascii="宋体" w:hAnsi="宋体" w:eastAsia="宋体" w:cs="宋体"/>
        <w:sz w:val="28"/>
        <w:szCs w:val="28"/>
      </w:rPr>
    </w:pPr>
    <w:r>
      <w:rPr>
        <w:sz w:val="2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A6C6E9">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60A6C6E9">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3DB3F">
    <w:pPr>
      <w:spacing w:line="177" w:lineRule="auto"/>
      <w:ind w:left="8032"/>
      <w:rPr>
        <w:rFonts w:ascii="宋体" w:hAnsi="宋体" w:eastAsia="宋体" w:cs="宋体"/>
        <w:sz w:val="28"/>
        <w:szCs w:val="28"/>
      </w:rPr>
    </w:pPr>
    <w:r>
      <w:rPr>
        <w:sz w:val="2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7E33B1">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647E33B1">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A6521">
    <w:pPr>
      <w:pStyle w:val="9"/>
      <w:wordWrap/>
      <w:jc w:val="left"/>
      <w:rPr>
        <w:sz w:val="28"/>
        <w:szCs w:val="28"/>
      </w:rPr>
    </w:pPr>
    <w:r>
      <w:rPr>
        <w:sz w:val="2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0355C7">
                          <w:pPr>
                            <w:pStyle w:val="9"/>
                          </w:pPr>
                          <w:r>
                            <w:t xml:space="preserve">— </w:t>
                          </w:r>
                          <w:r>
                            <w:fldChar w:fldCharType="begin"/>
                          </w:r>
                          <w:r>
                            <w:instrText xml:space="preserve"> PAGE  \* MERGEFORMAT </w:instrText>
                          </w:r>
                          <w:r>
                            <w:fldChar w:fldCharType="separate"/>
                          </w:r>
                          <w:r>
                            <w:t>27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080355C7">
                    <w:pPr>
                      <w:pStyle w:val="9"/>
                    </w:pPr>
                    <w:r>
                      <w:t xml:space="preserve">— </w:t>
                    </w:r>
                    <w:r>
                      <w:fldChar w:fldCharType="begin"/>
                    </w:r>
                    <w:r>
                      <w:instrText xml:space="preserve"> PAGE  \* MERGEFORMAT </w:instrText>
                    </w:r>
                    <w:r>
                      <w:fldChar w:fldCharType="separate"/>
                    </w:r>
                    <w:r>
                      <w:t>27</w:t>
                    </w:r>
                    <w:r>
                      <w:fldChar w:fldCharType="end"/>
                    </w:r>
                    <w:r>
                      <w:t xml:space="preserve"> —</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D5DF3B">
                          <w:pPr>
                            <w:pStyle w:val="9"/>
                            <w:jc w:val="both"/>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0FD5DF3B">
                    <w:pPr>
                      <w:pStyle w:val="9"/>
                      <w:jc w:val="both"/>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0DC01">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BC6A0">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2E629">
    <w:pPr>
      <w:pStyle w:val="2"/>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FFFD2099"/>
    <w:multiLevelType w:val="singleLevel"/>
    <w:tmpl w:val="FFFD2099"/>
    <w:lvl w:ilvl="0" w:tentative="0">
      <w:start w:val="3"/>
      <w:numFmt w:val="decimal"/>
      <w:suff w:val="nothing"/>
      <w:lvlText w:val="%1．"/>
      <w:lvlJc w:val="left"/>
    </w:lvl>
  </w:abstractNum>
  <w:abstractNum w:abstractNumId="2">
    <w:nsid w:val="3818A09A"/>
    <w:multiLevelType w:val="singleLevel"/>
    <w:tmpl w:val="3818A09A"/>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wZmRkNjc0ZGNhYzU0YTg3ZGU4MWVlYjY5MjM3ZTUifQ=="/>
  </w:docVars>
  <w:rsids>
    <w:rsidRoot w:val="00000000"/>
    <w:rsid w:val="00083F96"/>
    <w:rsid w:val="06900C96"/>
    <w:rsid w:val="075154C3"/>
    <w:rsid w:val="0A213085"/>
    <w:rsid w:val="0E64253D"/>
    <w:rsid w:val="127C300E"/>
    <w:rsid w:val="14F1293C"/>
    <w:rsid w:val="15454570"/>
    <w:rsid w:val="18304D0C"/>
    <w:rsid w:val="1E0B192B"/>
    <w:rsid w:val="1FC5501C"/>
    <w:rsid w:val="20D27EDE"/>
    <w:rsid w:val="26EC3441"/>
    <w:rsid w:val="28297507"/>
    <w:rsid w:val="2A2F1946"/>
    <w:rsid w:val="2E0F640C"/>
    <w:rsid w:val="37B6515B"/>
    <w:rsid w:val="3C26185F"/>
    <w:rsid w:val="3C2D4E7E"/>
    <w:rsid w:val="3E0F00D2"/>
    <w:rsid w:val="3F1B5487"/>
    <w:rsid w:val="425C0519"/>
    <w:rsid w:val="4C52210E"/>
    <w:rsid w:val="54030ECD"/>
    <w:rsid w:val="5A545E1D"/>
    <w:rsid w:val="5BAC6A28"/>
    <w:rsid w:val="5E0919BD"/>
    <w:rsid w:val="5E2C29F6"/>
    <w:rsid w:val="5F9C3235"/>
    <w:rsid w:val="634E4CD4"/>
    <w:rsid w:val="647B603A"/>
    <w:rsid w:val="6AA23B8B"/>
    <w:rsid w:val="6B0B2C6D"/>
    <w:rsid w:val="6C4E0098"/>
    <w:rsid w:val="6C6A2CFB"/>
    <w:rsid w:val="6CA14684"/>
    <w:rsid w:val="71823596"/>
    <w:rsid w:val="72D02145"/>
    <w:rsid w:val="753A74E9"/>
    <w:rsid w:val="768975B4"/>
    <w:rsid w:val="7FEE3B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99"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99"/>
    <w:pPr>
      <w:spacing w:beforeLines="30"/>
    </w:pPr>
    <w:rPr>
      <w:rFonts w:ascii="仿宋_GB2312" w:eastAsia="仿宋_GB2312"/>
      <w:kern w:val="0"/>
      <w:sz w:val="30"/>
    </w:rPr>
  </w:style>
  <w:style w:type="paragraph" w:styleId="5">
    <w:name w:val="Salutation"/>
    <w:basedOn w:val="1"/>
    <w:next w:val="1"/>
    <w:qFormat/>
    <w:uiPriority w:val="0"/>
    <w:rPr>
      <w:rFonts w:ascii="Times New Roman" w:hAnsi="Times New Roman" w:eastAsia="方正仿宋简体" w:cs="Times New Roman"/>
      <w:b/>
      <w:sz w:val="36"/>
      <w:szCs w:val="24"/>
    </w:rPr>
  </w:style>
  <w:style w:type="paragraph" w:styleId="6">
    <w:name w:val="Body Text Indent"/>
    <w:basedOn w:val="1"/>
    <w:next w:val="7"/>
    <w:qFormat/>
    <w:uiPriority w:val="0"/>
    <w:pPr>
      <w:tabs>
        <w:tab w:val="left" w:pos="960"/>
      </w:tabs>
      <w:spacing w:line="540" w:lineRule="exact"/>
      <w:ind w:firstLine="5440" w:firstLineChars="1700"/>
    </w:pPr>
    <w:rPr>
      <w:sz w:val="32"/>
      <w:szCs w:val="32"/>
    </w:rPr>
  </w:style>
  <w:style w:type="paragraph" w:styleId="7">
    <w:name w:val="Body Text First Indent 2"/>
    <w:basedOn w:val="6"/>
    <w:qFormat/>
    <w:uiPriority w:val="0"/>
    <w:pPr>
      <w:ind w:firstLine="200" w:firstLineChars="200"/>
    </w:pPr>
    <w:rPr>
      <w:rFonts w:ascii="Calibri" w:hAnsi="Calibri" w:eastAsia="宋体" w:cs="Arial"/>
    </w:rPr>
  </w:style>
  <w:style w:type="paragraph" w:styleId="8">
    <w:name w:val="Date"/>
    <w:basedOn w:val="1"/>
    <w:next w:val="1"/>
    <w:qFormat/>
    <w:uiPriority w:val="0"/>
    <w:pPr>
      <w:ind w:left="100" w:leftChars="2500"/>
    </w:p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semiHidden/>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13">
    <w:name w:val="footnote text"/>
    <w:basedOn w:val="1"/>
    <w:next w:val="7"/>
    <w:semiHidden/>
    <w:qFormat/>
    <w:uiPriority w:val="0"/>
    <w:pPr>
      <w:snapToGrid w:val="0"/>
      <w:jc w:val="left"/>
    </w:pPr>
    <w:rPr>
      <w:sz w:val="18"/>
      <w:szCs w:val="18"/>
    </w:rPr>
  </w:style>
  <w:style w:type="paragraph" w:styleId="14">
    <w:name w:val="toc 6"/>
    <w:basedOn w:val="1"/>
    <w:next w:val="1"/>
    <w:qFormat/>
    <w:uiPriority w:val="0"/>
    <w:pPr>
      <w:ind w:left="2100"/>
    </w:pPr>
    <w:rPr>
      <w:rFonts w:ascii="楷体_GB2312" w:hAnsi="Calibri" w:eastAsia="楷体_GB2312" w:cs="Times New Roman"/>
    </w:rPr>
  </w:style>
  <w:style w:type="paragraph" w:styleId="15">
    <w:name w:val="toc 2"/>
    <w:basedOn w:val="1"/>
    <w:next w:val="1"/>
    <w:unhideWhenUsed/>
    <w:qFormat/>
    <w:uiPriority w:val="39"/>
    <w:pPr>
      <w:tabs>
        <w:tab w:val="right" w:leader="dot" w:pos="8296"/>
      </w:tabs>
      <w:ind w:left="420" w:leftChars="200"/>
    </w:pPr>
  </w:style>
  <w:style w:type="paragraph" w:styleId="16">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9">
    <w:name w:val="Strong"/>
    <w:basedOn w:val="18"/>
    <w:qFormat/>
    <w:uiPriority w:val="99"/>
    <w:rPr>
      <w:b/>
    </w:rPr>
  </w:style>
  <w:style w:type="paragraph" w:customStyle="1" w:styleId="20">
    <w:name w:val="常用样式（方正仿宋简）"/>
    <w:basedOn w:val="1"/>
    <w:next w:val="1"/>
    <w:qFormat/>
    <w:uiPriority w:val="0"/>
    <w:pPr>
      <w:spacing w:line="560" w:lineRule="exact"/>
      <w:ind w:firstLine="200" w:firstLineChars="200"/>
    </w:pPr>
    <w:rPr>
      <w:rFonts w:ascii="Times New Roman" w:hAnsi="Times New Roman" w:eastAsia="方正仿宋简体" w:cs="Times New Roman"/>
      <w:sz w:val="32"/>
      <w:szCs w:val="22"/>
    </w:rPr>
  </w:style>
  <w:style w:type="character" w:customStyle="1" w:styleId="21">
    <w:name w:val="默认段落字体2"/>
    <w:qFormat/>
    <w:uiPriority w:val="0"/>
    <w:rPr>
      <w:sz w:val="22"/>
    </w:rPr>
  </w:style>
  <w:style w:type="paragraph" w:customStyle="1" w:styleId="22">
    <w:name w:val="默认"/>
    <w:qFormat/>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160" w:beforeAutospacing="0" w:after="0" w:afterAutospacing="0" w:line="288" w:lineRule="auto"/>
      <w:ind w:left="0" w:right="0" w:firstLine="0"/>
      <w:jc w:val="left"/>
      <w:outlineLvl w:val="9"/>
    </w:pPr>
    <w:rPr>
      <w:rFonts w:hint="eastAsia" w:ascii="Arial Unicode MS" w:hAnsi="Arial Unicode MS" w:eastAsia="Arial Unicode MS" w:cs="Arial Unicode MS"/>
      <w:color w:val="000000"/>
      <w:spacing w:val="0"/>
      <w:w w:val="100"/>
      <w:kern w:val="0"/>
      <w:position w:val="0"/>
      <w:sz w:val="24"/>
      <w:szCs w:val="24"/>
      <w:u w:val="none" w:color="auto"/>
      <w:shd w:val="clear" w:color="auto" w:fill="auto"/>
      <w:vertAlign w:val="baseline"/>
      <w:lang w:val="zh-CN" w:eastAsia="zh-CN"/>
    </w:rPr>
  </w:style>
  <w:style w:type="paragraph" w:customStyle="1" w:styleId="23">
    <w:name w:val="UserStyle_2"/>
    <w:basedOn w:val="1"/>
    <w:qFormat/>
    <w:uiPriority w:val="0"/>
    <w:pPr>
      <w:spacing w:line="560" w:lineRule="exact"/>
      <w:ind w:firstLine="640" w:firstLineChars="200"/>
      <w:jc w:val="both"/>
      <w:textAlignment w:val="baseline"/>
    </w:pPr>
    <w:rPr>
      <w:rFonts w:eastAsia="方正仿宋简体"/>
      <w:kern w:val="2"/>
      <w:sz w:val="32"/>
      <w:szCs w:val="32"/>
      <w:lang w:val="en-US" w:eastAsia="zh-CN" w:bidi="ar-SA"/>
    </w:rPr>
  </w:style>
  <w:style w:type="paragraph" w:customStyle="1" w:styleId="24">
    <w:name w:val="默认 A"/>
    <w:qFormat/>
    <w:uiPriority w:val="0"/>
    <w:pPr>
      <w:framePr w:wrap="around" w:vAnchor="margin" w:hAnchor="text" w:y="1"/>
    </w:pPr>
    <w:rPr>
      <w:rFonts w:ascii="Arial Unicode MS" w:hAnsi="Arial Unicode MS" w:eastAsia="Arial Unicode MS" w:cs="Arial Unicode MS"/>
      <w:color w:val="000000"/>
      <w:sz w:val="22"/>
      <w:szCs w:val="22"/>
      <w:lang w:val="zh-TW" w:eastAsia="zh-TW" w:bidi="ar-SA"/>
    </w:rPr>
  </w:style>
  <w:style w:type="character" w:customStyle="1" w:styleId="25">
    <w:name w:val="NormalCharacter"/>
    <w:semiHidden/>
    <w:qFormat/>
    <w:uiPriority w:val="0"/>
  </w:style>
  <w:style w:type="paragraph" w:customStyle="1" w:styleId="26">
    <w:name w:val="引文目录标题1"/>
    <w:basedOn w:val="1"/>
    <w:next w:val="1"/>
    <w:qFormat/>
    <w:uiPriority w:val="0"/>
    <w:rPr>
      <w:rFonts w:ascii="Arial" w:hAnsi="Arial"/>
      <w:sz w:val="24"/>
    </w:rPr>
  </w:style>
  <w:style w:type="paragraph" w:customStyle="1" w:styleId="27">
    <w:name w:val="BodyTextIndent"/>
    <w:basedOn w:val="1"/>
    <w:qFormat/>
    <w:uiPriority w:val="0"/>
    <w:pPr>
      <w:spacing w:line="360" w:lineRule="auto"/>
      <w:ind w:firstLine="560" w:firstLineChars="200"/>
      <w:jc w:val="both"/>
      <w:textAlignment w:val="baseline"/>
    </w:pPr>
    <w:rPr>
      <w:rFonts w:ascii="Times New Roman" w:hAnsi="Times New Roman" w:eastAsia="宋体"/>
      <w:kern w:val="2"/>
      <w:sz w:val="21"/>
      <w:szCs w:val="24"/>
      <w:lang w:val="en-US" w:eastAsia="zh-CN" w:bidi="ar-SA"/>
    </w:rPr>
  </w:style>
  <w:style w:type="character" w:customStyle="1" w:styleId="28">
    <w:name w:val="标题 1 Char"/>
    <w:basedOn w:val="18"/>
    <w:link w:val="3"/>
    <w:qFormat/>
    <w:uiPriority w:val="9"/>
    <w:rPr>
      <w:b/>
      <w:bCs/>
      <w:kern w:val="44"/>
      <w:sz w:val="44"/>
      <w:szCs w:val="44"/>
    </w:rPr>
  </w:style>
  <w:style w:type="character" w:customStyle="1" w:styleId="29">
    <w:name w:val="标题 2 Char"/>
    <w:basedOn w:val="18"/>
    <w:link w:val="4"/>
    <w:qFormat/>
    <w:uiPriority w:val="9"/>
    <w:rPr>
      <w:rFonts w:asciiTheme="majorHAnsi" w:hAnsiTheme="majorHAnsi" w:eastAsiaTheme="majorEastAsia" w:cstheme="majorBidi"/>
      <w:b/>
      <w:bCs/>
      <w:sz w:val="32"/>
      <w:szCs w:val="32"/>
    </w:rPr>
  </w:style>
  <w:style w:type="paragraph" w:styleId="30">
    <w:name w:val="List Paragraph"/>
    <w:basedOn w:val="1"/>
    <w:qFormat/>
    <w:uiPriority w:val="34"/>
    <w:pPr>
      <w:ind w:firstLine="420" w:firstLineChars="200"/>
    </w:pPr>
  </w:style>
  <w:style w:type="paragraph" w:customStyle="1" w:styleId="31">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6.png"/><Relationship Id="rId21" Type="http://schemas.openxmlformats.org/officeDocument/2006/relationships/image" Target="media/image5.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4.bin"/><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chart" Target="charts/chart1.xml"/><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023&#24180;&#21496;&#27861;&#20998;&#23616;&#20915;&#31639;&#20844;&#24320;&#36164;&#26009;\&#20915;&#31639;&#22270;&#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400" b="0" i="0" u="none" strike="noStrike" baseline="0">
                <a:solidFill>
                  <a:srgbClr val="333333"/>
                </a:solidFill>
                <a:latin typeface="宋体" panose="02010600030101010101" charset="-122"/>
                <a:ea typeface="宋体" panose="02010600030101010101" charset="-122"/>
                <a:cs typeface="宋体" panose="02010600030101010101" charset="-122"/>
              </a:rPr>
              <a:t>图</a:t>
            </a:r>
            <a:r>
              <a:rPr lang="en-US" altLang="zh-CN" sz="1400" b="0" i="0" u="none" strike="noStrike" baseline="0">
                <a:solidFill>
                  <a:srgbClr val="333333"/>
                </a:solidFill>
                <a:latin typeface="Calibri" panose="020F0502020204030204" pitchFamily="2" charset="0"/>
                <a:ea typeface="Calibri" panose="020F0502020204030204" pitchFamily="2" charset="0"/>
                <a:cs typeface="Calibri" panose="020F0502020204030204" pitchFamily="2" charset="0"/>
              </a:rPr>
              <a:t>3</a:t>
            </a:r>
            <a:r>
              <a:rPr sz="1400" b="0" i="0" u="none" strike="noStrike" baseline="0">
                <a:solidFill>
                  <a:srgbClr val="333333"/>
                </a:solidFill>
                <a:latin typeface="宋体" panose="02010600030101010101" charset="-122"/>
                <a:ea typeface="宋体" panose="02010600030101010101" charset="-122"/>
                <a:cs typeface="宋体" panose="02010600030101010101" charset="-122"/>
              </a:rPr>
              <a:t>：支出决算结构图</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pieChart>
        <c:varyColors val="1"/>
        <c:ser>
          <c:idx val="0"/>
          <c:order val="0"/>
          <c:explosion val="0"/>
          <c:dPt>
            <c:idx val="0"/>
            <c:bubble3D val="0"/>
            <c:explosion val="0"/>
            <c:spPr>
              <a:solidFill>
                <a:schemeClr val="accent1"/>
              </a:solidFill>
              <a:ln w="19050">
                <a:solidFill>
                  <a:schemeClr val="lt1"/>
                </a:solidFill>
              </a:ln>
              <a:effectLst/>
            </c:spPr>
          </c:dPt>
          <c:dPt>
            <c:idx val="1"/>
            <c:bubble3D val="0"/>
            <c:explosion val="0"/>
            <c:spPr>
              <a:solidFill>
                <a:schemeClr val="accent2"/>
              </a:solidFill>
              <a:ln w="19050">
                <a:solidFill>
                  <a:schemeClr val="lt1"/>
                </a:solidFill>
              </a:ln>
              <a:effectLst/>
            </c:spPr>
          </c:dPt>
          <c:dPt>
            <c:idx val="2"/>
            <c:bubble3D val="0"/>
            <c:explosion val="0"/>
            <c:spPr>
              <a:solidFill>
                <a:schemeClr val="accent3"/>
              </a:solidFill>
              <a:ln w="19050">
                <a:solidFill>
                  <a:schemeClr val="lt1"/>
                </a:solidFill>
              </a:ln>
              <a:effectLst/>
            </c:spPr>
          </c:dPt>
          <c:dPt>
            <c:idx val="3"/>
            <c:bubble3D val="0"/>
            <c:explosion val="0"/>
            <c:spPr>
              <a:solidFill>
                <a:schemeClr val="accent4"/>
              </a:solidFill>
              <a:ln w="19050">
                <a:solidFill>
                  <a:schemeClr val="lt1"/>
                </a:solidFill>
              </a:ln>
              <a:effectLst/>
            </c:spPr>
          </c:dPt>
          <c:dPt>
            <c:idx val="4"/>
            <c:bubble3D val="0"/>
            <c:explosion val="0"/>
            <c:spPr>
              <a:solidFill>
                <a:schemeClr val="accent5"/>
              </a:solidFill>
              <a:ln w="19050">
                <a:solidFill>
                  <a:schemeClr val="lt1"/>
                </a:solidFill>
              </a:ln>
              <a:effectLst/>
            </c:spPr>
          </c:dPt>
          <c:dPt>
            <c:idx val="5"/>
            <c:bubble3D val="0"/>
            <c:explosion val="0"/>
            <c:spPr>
              <a:solidFill>
                <a:schemeClr val="accent6"/>
              </a:solidFill>
              <a:ln w="19050">
                <a:solidFill>
                  <a:schemeClr val="lt1"/>
                </a:solidFill>
              </a:ln>
              <a:effectLst/>
            </c:spPr>
          </c:dPt>
          <c:dLbls>
            <c:dLbl>
              <c:idx val="1"/>
              <c:layout>
                <c:manualLayout>
                  <c:x val="-0.0136157194659827"/>
                  <c:y val="0.123597063608888"/>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1.35%</a:t>
                    </a:r>
                    <a:endParaRPr lang="en-US" altLang="zh-CN" sz="900" b="0" i="0" u="none" strike="noStrike" baseline="0">
                      <a:solidFill>
                        <a:srgbClr val="404040">
                          <a:alpha val="100000"/>
                        </a:srgbClr>
                      </a:solidFill>
                      <a:latin typeface="Calibri" panose="020F0502020204030204" pitchFamily="2" charset="0"/>
                      <a:ea typeface="Calibri" panose="020F0502020204030204" pitchFamily="2" charset="0"/>
                      <a:cs typeface="Calibri" panose="020F0502020204030204" pitchFamily="2" charset="0"/>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sz="900" b="0" i="0" u="none" strike="noStrike" baseline="0">
                        <a:solidFill>
                          <a:srgbClr val="333333"/>
                        </a:solidFill>
                        <a:latin typeface="Calibri" panose="020F0502020204030204" pitchFamily="2" charset="0"/>
                        <a:ea typeface="Calibri" panose="020F0502020204030204" pitchFamily="2" charset="0"/>
                        <a:cs typeface="Calibri" panose="020F0502020204030204" pitchFamily="2" charset="0"/>
                      </a:rPr>
                      <a:t>98.65%</a:t>
                    </a:r>
                    <a:endParaRPr lang="en-US" altLang="zh-CN"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extLst>
                <c:ext xmlns:c15="http://schemas.microsoft.com/office/drawing/2012/chart" uri="{CE6537A1-D6FC-4f65-9D91-7224C49458BB}"/>
              </c:extLst>
            </c:dLbl>
            <c:dLbl>
              <c:idx val="3"/>
              <c:delete val="1"/>
            </c:dLbl>
            <c:dLbl>
              <c:idx val="4"/>
              <c:delete val="1"/>
            </c:dLbl>
            <c:dLbl>
              <c:idx val="5"/>
              <c:delete val="1"/>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969696">
                          <a:alpha val="100000"/>
                        </a:srgbClr>
                      </a:solidFill>
                      <a:prstDash val="solid"/>
                      <a:round/>
                    </a:ln>
                  </c:spPr>
                </c15:leaderLines>
              </c:ext>
            </c:extLst>
          </c:dLbls>
          <c:cat>
            <c:strRef>
              <c:f>[决算图表.xls]图3!$A$9:$A$14</c:f>
              <c:strCache>
                <c:ptCount val="6"/>
                <c:pt idx="0">
                  <c:v>图3：支出决算结构图</c:v>
                </c:pt>
                <c:pt idx="1">
                  <c:v>基本支出72.11万元</c:v>
                </c:pt>
                <c:pt idx="2">
                  <c:v>项目支出5258.77万元</c:v>
                </c:pt>
                <c:pt idx="3">
                  <c:v>上缴上级支出  0万元</c:v>
                </c:pt>
                <c:pt idx="4">
                  <c:v>经营支出  0万元</c:v>
                </c:pt>
                <c:pt idx="5">
                  <c:v>对附属单位补助支出  0万元</c:v>
                </c:pt>
              </c:strCache>
            </c:strRef>
          </c:cat>
          <c:val>
            <c:numRef>
              <c:f>[决算图表.xls]图3!$B$9:$B$14</c:f>
              <c:numCache>
                <c:formatCode>General</c:formatCode>
                <c:ptCount val="6"/>
                <c:pt idx="1">
                  <c:v>72.11</c:v>
                </c:pt>
                <c:pt idx="2">
                  <c:v>5258.77</c:v>
                </c:pt>
                <c:pt idx="3">
                  <c:v>0</c:v>
                </c:pt>
                <c:pt idx="4">
                  <c:v>0</c:v>
                </c:pt>
                <c:pt idx="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r"/>
      <c:legendEntry>
        <c:idx val="0"/>
        <c:delete val="1"/>
      </c:legendEntry>
      <c:layout>
        <c:manualLayout>
          <c:xMode val="edge"/>
          <c:yMode val="edge"/>
          <c:x val="0.593150684931507"/>
          <c:y val="0.141666666666667"/>
          <c:w val="0.36325"/>
          <c:h val="0.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31"/>
    <customShpInfo spid="_x0000_s1032"/>
    <customShpInfo spid="_x0000_s1033"/>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12775</Words>
  <Characters>14175</Characters>
  <Lines>0</Lines>
  <Paragraphs>0</Paragraphs>
  <TotalTime>0</TotalTime>
  <ScaleCrop>false</ScaleCrop>
  <LinksUpToDate>false</LinksUpToDate>
  <CharactersWithSpaces>14267</CharactersWithSpaces>
  <Application>WPS Office_12.1.0.18166_F1E327BC-269C-435d-A152-05C5408002CA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2024-03-02T07:35:00Z</dcterms:created>
  <dc:creator>Administrator</dc:creator>
  <cp:lastModifiedBy>小张妹儿</cp:lastModifiedBy>
  <dcterms:modified xsi:type="dcterms:W3CDTF">2024-09-27T02:27:56Z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2052-12.1.0.18166</vt:lpwstr>
  </property>
  <property fmtid="{D5CDD505-2E9C-101B-9397-08002B2CF9AE}" pid="3" name="ICV">
    <vt:lpwstr>4918B60A17694BF496B2F9DEB39E5764_13</vt:lpwstr>
  </property>
</Properties>
</file>