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45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84"/>
        <w:gridCol w:w="959"/>
        <w:gridCol w:w="2461"/>
        <w:gridCol w:w="1620"/>
        <w:gridCol w:w="1440"/>
        <w:gridCol w:w="1620"/>
        <w:gridCol w:w="4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2023年度福彩公益金绩效目标自评表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3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转移支付（项目）名称</w:t>
            </w:r>
          </w:p>
        </w:tc>
        <w:tc>
          <w:tcPr>
            <w:tcW w:w="11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彩票公益金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中央主管部门</w:t>
            </w:r>
          </w:p>
        </w:tc>
        <w:tc>
          <w:tcPr>
            <w:tcW w:w="11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财政部   民政部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地方主管部门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四川省财政厅   四川省民政厅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资金使用单位</w:t>
            </w:r>
          </w:p>
        </w:tc>
        <w:tc>
          <w:tcPr>
            <w:tcW w:w="5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遂宁经开区民政局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资金投入情况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全年预算数（A）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全年执行数（B）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预算执行率（B/A×100%)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年度资金总额：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121.79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27.88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22.89%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其中：中央补助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5.84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省级资金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39.95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18.09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45.28%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地方资金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5.95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7.83%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其他资金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592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73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textAlignment w:val="center"/>
            </w:pPr>
            <w:r>
              <w:rPr>
                <w:color w:val="000000"/>
                <w:sz w:val="20"/>
                <w:szCs w:val="20"/>
              </w:rPr>
              <w:t>1.支持特殊困难老年人家庭居家适老化改造;支持以服务生活困难和失能失智老年人为主的养老机构、城乡社区养老服务设施、农村特困人员供养服务设施改造、防疫物资及消防设施器材等设施设备配置，通过政府购买服务，培育居家和社区养老服务机构发展，提高城乡居家和社区养老服务覆盖率;支持养老护理员培训等。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2.支持发展精神障碍社区康复服务、困难残疾人公益性康复辅助器具配置服务，促进残疾人福利服务发展;支持精神卫生社会福利机构、民政直属康复辅助器具机构设施设备配置，提升机构服务水平。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3.支持“福彩圆梦·孤儿助学工程”，为年满18周岁考入普通全日制本科、专科等学校的孤儿提供助学金，资助孤儿完成学业:支持儿童福利服务机构设施设备配置，提高机构能力;支持“孤儿医疗康复明天计划”，为手术适应症孤儿手术矫治和康复等提供资助，改善受助孤儿身体状况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4.支持充善殡葬设施设备，提升殡葬服务能力;支持开展一批面向老年人、残疾人、儿童和困难群众的社会工作和志愿服务项目，发挥社会工作和志愿服务力量在改善保障民生、创新社会治理中的作用。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1.完成“福彩圆梦·孤儿助学”5人；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困难老年人家庭适老化改造户数100户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全年实际完成值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未完成原因和改进措施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“福彩圆梦·孤儿助学工程”资助孤儿人数（人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困难老年人家庭适老化改造户数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≥100户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项目验收合格率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孤儿助学工程发放率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城乡社区养老服务设施发挥作用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作用明显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作用明显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孤儿助学工程发放时间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总支出和各分项支出控制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不超过定额标准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不超过定额标准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</w:rPr>
              <w:t>“孤儿医疗康复明天计划”资助孤儿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≥800元/人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800元/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效益指标</w:t>
            </w:r>
          </w:p>
        </w:tc>
        <w:tc>
          <w:tcPr>
            <w:tcW w:w="9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社会效益指标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老年人日益增加的养老服务需求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有所提升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有所提升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可持续性影响指标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养老服务体系建设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不断完善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不断完善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服务对象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</w:pPr>
            <w:r>
              <w:rPr>
                <w:rFonts w:hint="eastAsia"/>
                <w:color w:val="000000"/>
                <w:sz w:val="20"/>
                <w:szCs w:val="20"/>
              </w:rPr>
              <w:t>接受服务的特殊困难老年人对居家社区养老服务满意度（%）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</w:pPr>
            <w:r>
              <w:rPr>
                <w:rFonts w:hint="eastAsia"/>
                <w:color w:val="000000"/>
                <w:sz w:val="20"/>
                <w:szCs w:val="20"/>
              </w:rPr>
              <w:t>接受孤儿助学项目资助的孤儿满意度（%）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  <w:tc>
          <w:tcPr>
            <w:tcW w:w="13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无。</w:t>
            </w:r>
          </w:p>
        </w:tc>
      </w:tr>
    </w:tbl>
    <w:p/>
    <w:sectPr>
      <w:pgSz w:w="16840" w:h="11907" w:orient="landscape"/>
      <w:pgMar w:top="1587" w:right="2098" w:bottom="1474" w:left="1984" w:header="340" w:footer="45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zNDMwOWYxMTdiNjE0M2UyZTZmYThlM2ZmZWFiZGIifQ=="/>
  </w:docVars>
  <w:rsids>
    <w:rsidRoot w:val="009E438B"/>
    <w:rsid w:val="001237C3"/>
    <w:rsid w:val="00290A3F"/>
    <w:rsid w:val="003B3E57"/>
    <w:rsid w:val="00566306"/>
    <w:rsid w:val="00797FBE"/>
    <w:rsid w:val="009C0788"/>
    <w:rsid w:val="009E438B"/>
    <w:rsid w:val="00A65454"/>
    <w:rsid w:val="00A66E15"/>
    <w:rsid w:val="00AD038C"/>
    <w:rsid w:val="00AE6623"/>
    <w:rsid w:val="00E22736"/>
    <w:rsid w:val="00E4484A"/>
    <w:rsid w:val="00E56FCE"/>
    <w:rsid w:val="078173DC"/>
    <w:rsid w:val="1AC536EE"/>
    <w:rsid w:val="23892764"/>
    <w:rsid w:val="297E2476"/>
    <w:rsid w:val="38AC78FA"/>
    <w:rsid w:val="3B437241"/>
    <w:rsid w:val="58951D01"/>
    <w:rsid w:val="5F6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1090</Characters>
  <Lines>8</Lines>
  <Paragraphs>2</Paragraphs>
  <TotalTime>4</TotalTime>
  <ScaleCrop>false</ScaleCrop>
  <LinksUpToDate>false</LinksUpToDate>
  <CharactersWithSpaces>1119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2024-06-06T18:37:00Z</dcterms:created>
  <dc:creator>Administrator</dc:creator>
  <cp:lastModifiedBy>风一样的男子</cp:lastModifiedBy>
  <dcterms:modified xsi:type="dcterms:W3CDTF">2024-06-12T01:16:59Z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0BB56CC313B64281ABA802013034461B_12</vt:lpwstr>
  </property>
</Properties>
</file>