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cs="宋体"/>
          <w:sz w:val="48"/>
          <w:szCs w:val="48"/>
        </w:rPr>
      </w:pPr>
    </w:p>
    <w:p>
      <w:pPr>
        <w:spacing w:line="700" w:lineRule="exact"/>
        <w:jc w:val="center"/>
        <w:rPr>
          <w:rFonts w:asci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遂宁经济技术开发区</w:t>
      </w:r>
    </w:p>
    <w:p>
      <w:pPr>
        <w:spacing w:line="700" w:lineRule="exact"/>
        <w:jc w:val="center"/>
        <w:rPr>
          <w:rFonts w:ascii="宋体"/>
          <w:sz w:val="48"/>
          <w:szCs w:val="48"/>
        </w:rPr>
      </w:pPr>
      <w:r>
        <w:rPr>
          <w:rFonts w:ascii="宋体" w:hAnsi="宋体"/>
          <w:sz w:val="48"/>
          <w:szCs w:val="48"/>
        </w:rPr>
        <w:t>20</w:t>
      </w:r>
      <w:r>
        <w:rPr>
          <w:rFonts w:hint="eastAsia" w:ascii="宋体" w:hAnsi="宋体"/>
          <w:sz w:val="48"/>
          <w:szCs w:val="48"/>
          <w:lang w:val="en-US" w:eastAsia="zh-CN"/>
        </w:rPr>
        <w:t>22</w:t>
      </w:r>
      <w:r>
        <w:rPr>
          <w:rFonts w:hint="eastAsia" w:ascii="宋体" w:hAnsi="宋体"/>
          <w:sz w:val="48"/>
          <w:szCs w:val="48"/>
        </w:rPr>
        <w:t>年“三公”经费汇总情况说明</w:t>
      </w:r>
    </w:p>
    <w:p>
      <w:pPr>
        <w:spacing w:line="700" w:lineRule="exact"/>
        <w:jc w:val="center"/>
        <w:rPr>
          <w:rFonts w:ascii="宋体"/>
          <w:sz w:val="48"/>
          <w:szCs w:val="48"/>
        </w:rPr>
      </w:pPr>
    </w:p>
    <w:p>
      <w:pPr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根据《中华人民共和国预算法》和《四川省预决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算公开操作规程》（川财预〔</w:t>
      </w:r>
      <w:r>
        <w:rPr>
          <w:rFonts w:ascii="宋体" w:hAnsi="宋体"/>
          <w:sz w:val="32"/>
          <w:szCs w:val="32"/>
        </w:rPr>
        <w:t>2017</w:t>
      </w:r>
      <w:r>
        <w:rPr>
          <w:rFonts w:hint="eastAsia" w:ascii="宋体" w:hAnsi="宋体"/>
          <w:sz w:val="32"/>
          <w:szCs w:val="32"/>
        </w:rPr>
        <w:t>〕</w:t>
      </w:r>
      <w:r>
        <w:rPr>
          <w:rFonts w:ascii="宋体" w:hAnsi="宋体"/>
          <w:sz w:val="32"/>
          <w:szCs w:val="32"/>
        </w:rPr>
        <w:t>22</w:t>
      </w:r>
      <w:r>
        <w:rPr>
          <w:rFonts w:hint="eastAsia" w:ascii="宋体" w:hAnsi="宋体"/>
          <w:sz w:val="32"/>
          <w:szCs w:val="32"/>
        </w:rPr>
        <w:t>号）的有关规定，</w:t>
      </w:r>
      <w:r>
        <w:rPr>
          <w:rFonts w:ascii="宋体" w:hAnsi="宋体"/>
          <w:color w:val="auto"/>
          <w:sz w:val="32"/>
          <w:szCs w:val="32"/>
        </w:rPr>
        <w:t>20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color w:val="auto"/>
          <w:sz w:val="32"/>
          <w:szCs w:val="32"/>
        </w:rPr>
        <w:t>年使用财政拨款支出的“三公”经费决算总额为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86.18</w:t>
      </w:r>
      <w:r>
        <w:rPr>
          <w:rFonts w:hint="eastAsia" w:ascii="宋体" w:hAnsi="宋体"/>
          <w:color w:val="auto"/>
          <w:sz w:val="32"/>
          <w:szCs w:val="32"/>
        </w:rPr>
        <w:t>万元，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较2021年85.20万元减少0.98万元，下降1.15 %</w:t>
      </w:r>
      <w:r>
        <w:rPr>
          <w:rFonts w:hint="eastAsia" w:ascii="宋体" w:hAnsi="宋体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其中：因公出国（境）经费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0</w:t>
      </w:r>
      <w:r>
        <w:rPr>
          <w:rFonts w:hint="eastAsia" w:ascii="宋体" w:hAnsi="宋体"/>
          <w:color w:val="auto"/>
          <w:sz w:val="32"/>
          <w:szCs w:val="32"/>
        </w:rPr>
        <w:t>万元，较</w:t>
      </w:r>
      <w:r>
        <w:rPr>
          <w:rFonts w:ascii="宋体" w:hAnsi="宋体"/>
          <w:color w:val="auto"/>
          <w:sz w:val="32"/>
          <w:szCs w:val="32"/>
        </w:rPr>
        <w:t>20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color w:val="auto"/>
          <w:sz w:val="32"/>
          <w:szCs w:val="32"/>
        </w:rPr>
        <w:t>年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0</w:t>
      </w:r>
      <w:r>
        <w:rPr>
          <w:rFonts w:hint="eastAsia" w:ascii="宋体" w:hAnsi="宋体"/>
          <w:color w:val="auto"/>
          <w:sz w:val="32"/>
          <w:szCs w:val="32"/>
        </w:rPr>
        <w:t>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增加（减少）0 </w:t>
      </w:r>
      <w:r>
        <w:rPr>
          <w:rFonts w:hint="eastAsia" w:ascii="宋体" w:hAnsi="宋体"/>
          <w:color w:val="auto"/>
          <w:sz w:val="32"/>
          <w:szCs w:val="32"/>
        </w:rPr>
        <w:t>万元，其原因是：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本着例行节约的原则，加之全球疫情原因，2022年我区无出国次数、人员</w:t>
      </w:r>
      <w:r>
        <w:rPr>
          <w:rFonts w:hint="eastAsia" w:ascii="宋体" w:hAnsi="宋体"/>
          <w:color w:val="auto"/>
          <w:sz w:val="32"/>
          <w:szCs w:val="32"/>
        </w:rPr>
        <w:t>；</w:t>
      </w:r>
    </w:p>
    <w:p>
      <w:pPr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公务接待费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11.25</w:t>
      </w:r>
      <w:r>
        <w:rPr>
          <w:rFonts w:hint="eastAsia" w:ascii="宋体" w:hAnsi="宋体"/>
          <w:color w:val="auto"/>
          <w:sz w:val="32"/>
          <w:szCs w:val="32"/>
        </w:rPr>
        <w:t>万元，较</w:t>
      </w:r>
      <w:r>
        <w:rPr>
          <w:rFonts w:ascii="宋体" w:hAnsi="宋体"/>
          <w:color w:val="auto"/>
          <w:sz w:val="32"/>
          <w:szCs w:val="32"/>
        </w:rPr>
        <w:t>20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color w:val="auto"/>
          <w:sz w:val="32"/>
          <w:szCs w:val="32"/>
        </w:rPr>
        <w:t>年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10.75</w:t>
      </w:r>
      <w:r>
        <w:rPr>
          <w:rFonts w:hint="eastAsia" w:ascii="宋体" w:hAnsi="宋体"/>
          <w:color w:val="auto"/>
          <w:sz w:val="32"/>
          <w:szCs w:val="32"/>
        </w:rPr>
        <w:t>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增加0.5</w:t>
      </w:r>
      <w:r>
        <w:rPr>
          <w:rFonts w:hint="eastAsia" w:ascii="宋体" w:hAnsi="宋体"/>
          <w:color w:val="auto"/>
          <w:sz w:val="32"/>
          <w:szCs w:val="32"/>
        </w:rPr>
        <w:t>万元，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增长4.65</w:t>
      </w:r>
      <w:r>
        <w:rPr>
          <w:rFonts w:ascii="宋体" w:hAnsi="宋体"/>
          <w:color w:val="auto"/>
          <w:sz w:val="32"/>
          <w:szCs w:val="32"/>
        </w:rPr>
        <w:t>%</w:t>
      </w:r>
      <w:r>
        <w:rPr>
          <w:rFonts w:hint="eastAsia" w:ascii="宋体" w:hAnsi="宋体"/>
          <w:color w:val="auto"/>
          <w:sz w:val="32"/>
          <w:szCs w:val="32"/>
        </w:rPr>
        <w:t>；</w:t>
      </w:r>
    </w:p>
    <w:p>
      <w:pPr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公务用车购置及运行维护费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74.93</w:t>
      </w:r>
      <w:r>
        <w:rPr>
          <w:rFonts w:hint="eastAsia" w:ascii="宋体" w:hAnsi="宋体"/>
          <w:color w:val="auto"/>
          <w:sz w:val="32"/>
          <w:szCs w:val="32"/>
        </w:rPr>
        <w:t>万元，较</w:t>
      </w:r>
      <w:r>
        <w:rPr>
          <w:rFonts w:ascii="宋体" w:hAnsi="宋体"/>
          <w:color w:val="auto"/>
          <w:sz w:val="32"/>
          <w:szCs w:val="32"/>
        </w:rPr>
        <w:t>20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color w:val="auto"/>
          <w:sz w:val="32"/>
          <w:szCs w:val="32"/>
        </w:rPr>
        <w:t>年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  49.29</w:t>
      </w:r>
      <w:r>
        <w:rPr>
          <w:rFonts w:hint="eastAsia" w:ascii="宋体" w:hAnsi="宋体"/>
          <w:color w:val="auto"/>
          <w:sz w:val="32"/>
          <w:szCs w:val="32"/>
        </w:rPr>
        <w:t>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增加25.64</w:t>
      </w:r>
      <w:r>
        <w:rPr>
          <w:rFonts w:hint="eastAsia" w:ascii="宋体" w:hAnsi="宋体"/>
          <w:color w:val="auto"/>
          <w:sz w:val="32"/>
          <w:szCs w:val="32"/>
        </w:rPr>
        <w:t>万元，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增长52.02 %，增加的原因是购买公务用车3辆 </w:t>
      </w:r>
      <w:r>
        <w:rPr>
          <w:rFonts w:hint="eastAsia" w:ascii="宋体" w:hAnsi="宋体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default" w:ascii="宋体" w:eastAsia="宋体"/>
          <w:color w:val="auto"/>
          <w:sz w:val="32"/>
          <w:szCs w:val="32"/>
          <w:lang w:val="en-US" w:eastAsia="zh-CN"/>
        </w:rPr>
      </w:pPr>
      <w:r>
        <w:rPr>
          <w:rFonts w:ascii="宋体" w:hAnsi="宋体"/>
          <w:color w:val="auto"/>
          <w:sz w:val="32"/>
          <w:szCs w:val="32"/>
        </w:rPr>
        <w:t>2</w:t>
      </w:r>
      <w:r>
        <w:rPr>
          <w:rFonts w:hint="eastAsia" w:ascii="宋体" w:hAnsi="宋体"/>
          <w:color w:val="auto"/>
          <w:sz w:val="32"/>
          <w:szCs w:val="32"/>
        </w:rPr>
        <w:t>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color w:val="auto"/>
          <w:sz w:val="32"/>
          <w:szCs w:val="32"/>
        </w:rPr>
        <w:t>年区本级“三公”经费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变化</w:t>
      </w:r>
      <w:r>
        <w:rPr>
          <w:rFonts w:hint="eastAsia" w:ascii="宋体" w:hAnsi="宋体"/>
          <w:color w:val="auto"/>
          <w:sz w:val="32"/>
          <w:szCs w:val="32"/>
        </w:rPr>
        <w:t>的原因：一是区级各部门、各单位严格贯彻落实中央八项规定和省委、省政府十项规定有关精神，厉行勤俭节约，从严控制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因公出国（境）、公务接待</w:t>
      </w:r>
      <w:r>
        <w:rPr>
          <w:rFonts w:hint="eastAsia" w:ascii="宋体" w:hAnsi="宋体"/>
          <w:color w:val="auto"/>
          <w:sz w:val="32"/>
          <w:szCs w:val="32"/>
        </w:rPr>
        <w:t>经费。二是我区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增配了3辆公务用车。</w:t>
      </w:r>
    </w:p>
    <w:p>
      <w:pPr>
        <w:rPr>
          <w:rFonts w:ascii="宋体"/>
          <w:sz w:val="32"/>
          <w:szCs w:val="32"/>
        </w:rPr>
      </w:pPr>
    </w:p>
    <w:p>
      <w:pPr>
        <w:rPr>
          <w:rFonts w:ascii="宋体" w:cs="宋体"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lOGFmZTllN2JjNDA5ZmFiY2MyMDM1ZjcwZGQ0NWUifQ=="/>
  </w:docVars>
  <w:rsids>
    <w:rsidRoot w:val="50F91E39"/>
    <w:rsid w:val="00033AD8"/>
    <w:rsid w:val="0004226E"/>
    <w:rsid w:val="00177819"/>
    <w:rsid w:val="0020043D"/>
    <w:rsid w:val="002417BB"/>
    <w:rsid w:val="00247E1F"/>
    <w:rsid w:val="003163AE"/>
    <w:rsid w:val="00337D06"/>
    <w:rsid w:val="003E3B3E"/>
    <w:rsid w:val="00425F6A"/>
    <w:rsid w:val="004468B7"/>
    <w:rsid w:val="005152D4"/>
    <w:rsid w:val="00524C3E"/>
    <w:rsid w:val="00541703"/>
    <w:rsid w:val="00591D1E"/>
    <w:rsid w:val="005C7EA9"/>
    <w:rsid w:val="005D5AF4"/>
    <w:rsid w:val="00613E10"/>
    <w:rsid w:val="006E1B9F"/>
    <w:rsid w:val="00792F81"/>
    <w:rsid w:val="007C599E"/>
    <w:rsid w:val="007F4BA0"/>
    <w:rsid w:val="00816656"/>
    <w:rsid w:val="008779F4"/>
    <w:rsid w:val="008F16FD"/>
    <w:rsid w:val="009F2B36"/>
    <w:rsid w:val="00A87745"/>
    <w:rsid w:val="00AD7005"/>
    <w:rsid w:val="00AF2CF9"/>
    <w:rsid w:val="00B2055F"/>
    <w:rsid w:val="00B51CD4"/>
    <w:rsid w:val="00C36368"/>
    <w:rsid w:val="00DD3280"/>
    <w:rsid w:val="00DE6958"/>
    <w:rsid w:val="00E362FD"/>
    <w:rsid w:val="00E84ABC"/>
    <w:rsid w:val="00EC2065"/>
    <w:rsid w:val="00EC39A1"/>
    <w:rsid w:val="00F06C73"/>
    <w:rsid w:val="00F81D73"/>
    <w:rsid w:val="00FC6B9E"/>
    <w:rsid w:val="031F4586"/>
    <w:rsid w:val="05FF7AFC"/>
    <w:rsid w:val="098E46CB"/>
    <w:rsid w:val="0F8E222D"/>
    <w:rsid w:val="10D0709E"/>
    <w:rsid w:val="13D31B56"/>
    <w:rsid w:val="173421EC"/>
    <w:rsid w:val="177A1B9F"/>
    <w:rsid w:val="1B782D71"/>
    <w:rsid w:val="204076CF"/>
    <w:rsid w:val="21C51BEB"/>
    <w:rsid w:val="22196743"/>
    <w:rsid w:val="2581139D"/>
    <w:rsid w:val="28FB5AC8"/>
    <w:rsid w:val="2A8D7C45"/>
    <w:rsid w:val="2C8F3B4F"/>
    <w:rsid w:val="30823004"/>
    <w:rsid w:val="39C501BB"/>
    <w:rsid w:val="3A2C543F"/>
    <w:rsid w:val="3B59472D"/>
    <w:rsid w:val="43BC1BAC"/>
    <w:rsid w:val="44276725"/>
    <w:rsid w:val="4C15185F"/>
    <w:rsid w:val="4C790E9A"/>
    <w:rsid w:val="4F2C58C8"/>
    <w:rsid w:val="50F91E39"/>
    <w:rsid w:val="526A781B"/>
    <w:rsid w:val="54025F89"/>
    <w:rsid w:val="5447376E"/>
    <w:rsid w:val="5C8156A4"/>
    <w:rsid w:val="5CD5785A"/>
    <w:rsid w:val="5CD9450F"/>
    <w:rsid w:val="61A664A7"/>
    <w:rsid w:val="63B80A35"/>
    <w:rsid w:val="666D5BD8"/>
    <w:rsid w:val="66AF2A6C"/>
    <w:rsid w:val="6AE4516D"/>
    <w:rsid w:val="6BBC77A7"/>
    <w:rsid w:val="6CD96303"/>
    <w:rsid w:val="6DE85C19"/>
    <w:rsid w:val="6F3F63F8"/>
    <w:rsid w:val="73BD43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346</Words>
  <Characters>418</Characters>
  <Lines>1</Lines>
  <Paragraphs>1</Paragraphs>
  <TotalTime>43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2018-08-03T05:00:00Z</dcterms:created>
  <dc:creator>Administrator</dc:creator>
  <cp:lastModifiedBy>语</cp:lastModifiedBy>
  <cp:lastPrinted>2019-09-04T01:45:00Z</cp:lastPrinted>
  <dcterms:modified xsi:type="dcterms:W3CDTF">2023-08-28T08:50:18Z</dcterms:modified>
  <dc:title>遂宁经开区 2017年政府债务情况及2018 年预计情况的说明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397B6D91F37A412380D813561CB0B2E1_12</vt:lpwstr>
  </property>
</Properties>
</file>