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4" w:lineRule="auto"/>
        <w:rPr>
          <w:rFonts w:ascii="Arial"/>
          <w:sz w:val="21"/>
        </w:rPr>
      </w:pPr>
    </w:p>
    <w:p>
      <w:pPr>
        <w:spacing w:line="305" w:lineRule="auto"/>
        <w:rPr>
          <w:rFonts w:ascii="Arial"/>
          <w:sz w:val="21"/>
        </w:rPr>
      </w:pPr>
    </w:p>
    <w:p>
      <w:pPr>
        <w:spacing w:before="130" w:line="227" w:lineRule="auto"/>
        <w:ind w:left="3027" w:right="1454" w:hanging="1652"/>
        <w:outlineLvl w:val="0"/>
        <w:rPr>
          <w:rFonts w:ascii="宋体" w:hAnsi="宋体" w:eastAsia="宋体" w:cs="宋体"/>
          <w:spacing w:val="-1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Times New Roman" w:hAnsi="Times New Roman" w:eastAsia="Times New Roman" w:cs="Times New Roman"/>
          <w:spacing w:val="-1"/>
          <w:sz w:val="40"/>
          <w:szCs w:val="40"/>
        </w:rPr>
        <w:t xml:space="preserve">2022 </w:t>
      </w:r>
      <w:r>
        <w:rPr>
          <w:rFonts w:ascii="宋体" w:hAnsi="宋体" w:eastAsia="宋体" w:cs="宋体"/>
          <w:spacing w:val="-1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年</w:t>
      </w:r>
      <w:r>
        <w:rPr>
          <w:rFonts w:hint="eastAsia" w:ascii="宋体" w:hAnsi="宋体" w:eastAsia="宋体" w:cs="宋体"/>
          <w:spacing w:val="-1"/>
          <w:sz w:val="40"/>
          <w:szCs w:val="40"/>
          <w:lang w:val="en-US"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遂宁经济技术开发区本</w:t>
      </w:r>
      <w:r>
        <w:rPr>
          <w:rFonts w:ascii="宋体" w:hAnsi="宋体" w:eastAsia="宋体" w:cs="宋体"/>
          <w:spacing w:val="-1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级</w:t>
      </w:r>
    </w:p>
    <w:p>
      <w:pPr>
        <w:spacing w:before="130" w:line="227" w:lineRule="auto"/>
        <w:ind w:left="3069" w:leftChars="730" w:right="1454" w:hanging="1536" w:hangingChars="386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-1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政府性基金预算</w:t>
      </w:r>
      <w:r>
        <w:rPr>
          <w:rFonts w:ascii="宋体" w:hAnsi="宋体" w:eastAsia="宋体" w:cs="宋体"/>
          <w:spacing w:val="-2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支出决算的说明</w:t>
      </w:r>
    </w:p>
    <w:p>
      <w:pPr>
        <w:spacing w:line="290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ascii="Arial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" w:firstLine="656" w:firstLineChars="200"/>
        <w:textAlignment w:val="baseline"/>
        <w:rPr>
          <w:sz w:val="32"/>
          <w:szCs w:val="32"/>
        </w:rPr>
      </w:pPr>
      <w:r>
        <w:rPr>
          <w:rFonts w:ascii="Times New Roman" w:hAnsi="Times New Roman" w:eastAsia="Times New Roman" w:cs="Times New Roman"/>
          <w:spacing w:val="4"/>
          <w:sz w:val="32"/>
          <w:szCs w:val="32"/>
        </w:rPr>
        <w:t>2022</w:t>
      </w:r>
      <w:r>
        <w:rPr>
          <w:rFonts w:ascii="Times New Roman" w:hAnsi="Times New Roman" w:eastAsia="Times New Roman" w:cs="Times New Roman"/>
          <w:spacing w:val="41"/>
          <w:sz w:val="32"/>
          <w:szCs w:val="32"/>
        </w:rPr>
        <w:t xml:space="preserve"> </w:t>
      </w:r>
      <w:r>
        <w:rPr>
          <w:spacing w:val="4"/>
          <w:sz w:val="32"/>
          <w:szCs w:val="32"/>
        </w:rPr>
        <w:t>年</w:t>
      </w:r>
      <w:r>
        <w:rPr>
          <w:rFonts w:hint="eastAsia"/>
          <w:spacing w:val="4"/>
          <w:sz w:val="32"/>
          <w:szCs w:val="32"/>
          <w:lang w:val="en-US" w:eastAsia="zh-CN"/>
        </w:rPr>
        <w:t>区</w:t>
      </w:r>
      <w:r>
        <w:rPr>
          <w:spacing w:val="4"/>
          <w:sz w:val="32"/>
          <w:szCs w:val="32"/>
        </w:rPr>
        <w:t>级政府性基金预算支出决算数为</w:t>
      </w:r>
      <w:r>
        <w:rPr>
          <w:rFonts w:hint="eastAsia"/>
          <w:spacing w:val="4"/>
          <w:sz w:val="32"/>
          <w:szCs w:val="32"/>
          <w:lang w:val="en-US" w:eastAsia="zh-CN"/>
        </w:rPr>
        <w:t>380938</w:t>
      </w:r>
      <w:r>
        <w:rPr>
          <w:rFonts w:ascii="Times New Roman" w:hAnsi="Times New Roman" w:eastAsia="Times New Roman" w:cs="Times New Roman"/>
          <w:spacing w:val="34"/>
          <w:sz w:val="32"/>
          <w:szCs w:val="32"/>
        </w:rPr>
        <w:t xml:space="preserve"> </w:t>
      </w:r>
      <w:r>
        <w:rPr>
          <w:spacing w:val="4"/>
          <w:sz w:val="32"/>
          <w:szCs w:val="32"/>
        </w:rPr>
        <w:t>万元，为预算的</w:t>
      </w:r>
      <w:r>
        <w:rPr>
          <w:sz w:val="32"/>
          <w:szCs w:val="32"/>
        </w:rPr>
        <w:t xml:space="preserve"> </w:t>
      </w:r>
      <w:r>
        <w:rPr>
          <w:rFonts w:hint="eastAsia" w:ascii="Times New Roman" w:hAnsi="Times New Roman" w:eastAsia="宋体" w:cs="Times New Roman"/>
          <w:spacing w:val="1"/>
          <w:sz w:val="32"/>
          <w:szCs w:val="32"/>
          <w:lang w:val="en-US" w:eastAsia="zh-CN"/>
        </w:rPr>
        <w:t>95.59</w:t>
      </w:r>
      <w:r>
        <w:rPr>
          <w:rFonts w:ascii="Times New Roman" w:hAnsi="Times New Roman" w:eastAsia="Times New Roman" w:cs="Times New Roman"/>
          <w:spacing w:val="1"/>
          <w:sz w:val="32"/>
          <w:szCs w:val="32"/>
        </w:rPr>
        <w:t>%</w:t>
      </w:r>
      <w:r>
        <w:rPr>
          <w:spacing w:val="1"/>
          <w:sz w:val="32"/>
          <w:szCs w:val="32"/>
        </w:rPr>
        <w:t>。</w:t>
      </w:r>
      <w:r>
        <w:rPr>
          <w:spacing w:val="-1"/>
          <w:sz w:val="32"/>
          <w:szCs w:val="32"/>
        </w:rPr>
        <w:t>具体情况如下：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360" w:lineRule="auto"/>
        <w:ind w:left="668"/>
        <w:textAlignment w:val="baseline"/>
        <w:rPr>
          <w:sz w:val="32"/>
          <w:szCs w:val="32"/>
        </w:rPr>
      </w:pPr>
      <w:r>
        <w:rPr>
          <w:spacing w:val="-4"/>
          <w:sz w:val="32"/>
          <w:szCs w:val="32"/>
        </w:rPr>
        <w:t>一、科学技术支出决算数为</w:t>
      </w:r>
      <w:r>
        <w:rPr>
          <w:spacing w:val="-26"/>
          <w:sz w:val="32"/>
          <w:szCs w:val="32"/>
        </w:rPr>
        <w:t xml:space="preserve"> </w:t>
      </w:r>
      <w:r>
        <w:rPr>
          <w:rFonts w:hint="eastAsia" w:ascii="Times New Roman" w:hAnsi="Times New Roman" w:eastAsia="宋体" w:cs="Times New Roman"/>
          <w:spacing w:val="-4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Times New Roman" w:cs="Times New Roman"/>
          <w:spacing w:val="25"/>
          <w:sz w:val="32"/>
          <w:szCs w:val="32"/>
        </w:rPr>
        <w:t xml:space="preserve"> </w:t>
      </w:r>
      <w:r>
        <w:rPr>
          <w:spacing w:val="-4"/>
          <w:sz w:val="32"/>
          <w:szCs w:val="32"/>
        </w:rPr>
        <w:t>万元。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1" w:line="360" w:lineRule="auto"/>
        <w:ind w:firstLine="624" w:firstLineChars="200"/>
        <w:jc w:val="both"/>
        <w:textAlignment w:val="baseline"/>
        <w:rPr>
          <w:sz w:val="32"/>
          <w:szCs w:val="32"/>
        </w:rPr>
      </w:pPr>
      <w:r>
        <w:rPr>
          <w:spacing w:val="-4"/>
          <w:position w:val="18"/>
          <w:sz w:val="32"/>
          <w:szCs w:val="32"/>
        </w:rPr>
        <w:t>二、文化旅游体育与传媒支出决算数为</w:t>
      </w:r>
      <w:r>
        <w:rPr>
          <w:spacing w:val="-57"/>
          <w:position w:val="18"/>
          <w:sz w:val="32"/>
          <w:szCs w:val="32"/>
        </w:rPr>
        <w:t xml:space="preserve"> </w:t>
      </w:r>
      <w:r>
        <w:rPr>
          <w:rFonts w:hint="eastAsia" w:ascii="Times New Roman" w:hAnsi="Times New Roman" w:eastAsia="宋体" w:cs="Times New Roman"/>
          <w:spacing w:val="-4"/>
          <w:position w:val="18"/>
          <w:sz w:val="32"/>
          <w:szCs w:val="32"/>
          <w:lang w:val="en-US" w:eastAsia="zh-CN"/>
        </w:rPr>
        <w:t>0</w:t>
      </w:r>
      <w:r>
        <w:rPr>
          <w:spacing w:val="-4"/>
          <w:position w:val="18"/>
          <w:sz w:val="32"/>
          <w:szCs w:val="32"/>
        </w:rPr>
        <w:t>万元</w:t>
      </w:r>
      <w:r>
        <w:rPr>
          <w:spacing w:val="-5"/>
          <w:position w:val="18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4" w:line="360" w:lineRule="auto"/>
        <w:ind w:firstLine="624" w:firstLineChars="200"/>
        <w:textAlignment w:val="baseline"/>
        <w:rPr>
          <w:sz w:val="32"/>
          <w:szCs w:val="32"/>
        </w:rPr>
      </w:pPr>
      <w:r>
        <w:rPr>
          <w:spacing w:val="-4"/>
          <w:sz w:val="32"/>
          <w:szCs w:val="32"/>
        </w:rPr>
        <w:t>三、社会保障和就业支出决算数为</w:t>
      </w:r>
      <w:r>
        <w:rPr>
          <w:spacing w:val="-52"/>
          <w:sz w:val="32"/>
          <w:szCs w:val="32"/>
        </w:rPr>
        <w:t xml:space="preserve"> </w:t>
      </w:r>
      <w:r>
        <w:rPr>
          <w:rFonts w:hint="eastAsia" w:ascii="Times New Roman" w:hAnsi="Times New Roman" w:eastAsia="宋体" w:cs="Times New Roman"/>
          <w:spacing w:val="-4"/>
          <w:sz w:val="32"/>
          <w:szCs w:val="32"/>
          <w:lang w:val="en-US" w:eastAsia="zh-CN"/>
        </w:rPr>
        <w:t>5</w:t>
      </w:r>
      <w:r>
        <w:rPr>
          <w:spacing w:val="-4"/>
          <w:sz w:val="32"/>
          <w:szCs w:val="32"/>
        </w:rPr>
        <w:t>万元</w:t>
      </w:r>
      <w:r>
        <w:rPr>
          <w:rFonts w:hint="eastAsia"/>
          <w:spacing w:val="-4"/>
          <w:sz w:val="32"/>
          <w:szCs w:val="32"/>
          <w:lang w:eastAsia="zh-CN"/>
        </w:rPr>
        <w:t>，</w:t>
      </w:r>
      <w:r>
        <w:rPr>
          <w:rFonts w:hint="eastAsia"/>
          <w:spacing w:val="-4"/>
          <w:sz w:val="32"/>
          <w:szCs w:val="32"/>
          <w:lang w:val="en-US" w:eastAsia="zh-CN"/>
        </w:rPr>
        <w:t>为预算的2.40%。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3" w:line="360" w:lineRule="auto"/>
        <w:ind w:left="683"/>
        <w:textAlignment w:val="baseline"/>
        <w:rPr>
          <w:sz w:val="32"/>
          <w:szCs w:val="32"/>
        </w:rPr>
      </w:pPr>
      <w:r>
        <w:rPr>
          <w:spacing w:val="-4"/>
          <w:sz w:val="32"/>
          <w:szCs w:val="32"/>
        </w:rPr>
        <w:t>四、节能环保支出决算数为</w:t>
      </w:r>
      <w:r>
        <w:rPr>
          <w:spacing w:val="-59"/>
          <w:sz w:val="32"/>
          <w:szCs w:val="32"/>
        </w:rPr>
        <w:t xml:space="preserve"> </w:t>
      </w:r>
      <w:r>
        <w:rPr>
          <w:rFonts w:hint="eastAsia" w:ascii="Times New Roman" w:hAnsi="Times New Roman" w:eastAsia="宋体" w:cs="Times New Roman"/>
          <w:spacing w:val="-4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Times New Roman" w:cs="Times New Roman"/>
          <w:spacing w:val="25"/>
          <w:sz w:val="32"/>
          <w:szCs w:val="32"/>
        </w:rPr>
        <w:t xml:space="preserve"> </w:t>
      </w:r>
      <w:r>
        <w:rPr>
          <w:spacing w:val="-4"/>
          <w:sz w:val="32"/>
          <w:szCs w:val="32"/>
        </w:rPr>
        <w:t>万元</w:t>
      </w:r>
      <w:r>
        <w:rPr>
          <w:spacing w:val="-5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3" w:line="360" w:lineRule="auto"/>
        <w:ind w:firstLine="624" w:firstLineChars="200"/>
        <w:textAlignment w:val="baseline"/>
        <w:rPr>
          <w:sz w:val="32"/>
          <w:szCs w:val="32"/>
        </w:rPr>
      </w:pPr>
      <w:r>
        <w:rPr>
          <w:spacing w:val="-4"/>
          <w:sz w:val="32"/>
          <w:szCs w:val="32"/>
        </w:rPr>
        <w:t>五、城乡社区支出决算数为</w:t>
      </w:r>
      <w:r>
        <w:rPr>
          <w:rFonts w:hint="eastAsia"/>
          <w:spacing w:val="-4"/>
          <w:sz w:val="32"/>
          <w:szCs w:val="32"/>
          <w:lang w:val="en-US" w:eastAsia="zh-CN"/>
        </w:rPr>
        <w:t>320818</w:t>
      </w:r>
      <w:r>
        <w:rPr>
          <w:rFonts w:ascii="Times New Roman" w:hAnsi="Times New Roman" w:eastAsia="Times New Roman" w:cs="Times New Roman"/>
          <w:spacing w:val="25"/>
          <w:sz w:val="32"/>
          <w:szCs w:val="32"/>
        </w:rPr>
        <w:t xml:space="preserve"> </w:t>
      </w:r>
      <w:r>
        <w:rPr>
          <w:spacing w:val="-4"/>
          <w:sz w:val="32"/>
          <w:szCs w:val="32"/>
        </w:rPr>
        <w:t>万元</w:t>
      </w:r>
      <w:r>
        <w:rPr>
          <w:rFonts w:hint="eastAsia"/>
          <w:spacing w:val="-4"/>
          <w:sz w:val="32"/>
          <w:szCs w:val="32"/>
          <w:lang w:eastAsia="zh-CN"/>
        </w:rPr>
        <w:t>，</w:t>
      </w:r>
      <w:r>
        <w:rPr>
          <w:rFonts w:hint="eastAsia"/>
          <w:spacing w:val="-4"/>
          <w:sz w:val="32"/>
          <w:szCs w:val="32"/>
          <w:lang w:val="en-US" w:eastAsia="zh-CN"/>
        </w:rPr>
        <w:t>为预算数的96.31%。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4" w:firstLine="640" w:firstLineChars="200"/>
        <w:textAlignment w:val="baseline"/>
        <w:rPr>
          <w:sz w:val="32"/>
          <w:szCs w:val="32"/>
        </w:rPr>
      </w:pPr>
      <w:r>
        <w:rPr>
          <w:position w:val="18"/>
          <w:sz w:val="32"/>
          <w:szCs w:val="32"/>
        </w:rPr>
        <w:t>六、农林水支出决算数为</w:t>
      </w:r>
      <w:r>
        <w:rPr>
          <w:rFonts w:hint="eastAsia"/>
          <w:spacing w:val="-33"/>
          <w:position w:val="18"/>
          <w:sz w:val="32"/>
          <w:szCs w:val="32"/>
          <w:lang w:val="en-US" w:eastAsia="zh-CN"/>
        </w:rPr>
        <w:t>70</w:t>
      </w:r>
      <w:r>
        <w:rPr>
          <w:position w:val="18"/>
          <w:sz w:val="32"/>
          <w:szCs w:val="32"/>
        </w:rPr>
        <w:t>万元，为预算</w:t>
      </w:r>
      <w:r>
        <w:rPr>
          <w:rFonts w:hint="eastAsia"/>
          <w:position w:val="18"/>
          <w:sz w:val="32"/>
          <w:szCs w:val="32"/>
          <w:lang w:val="en-US" w:eastAsia="zh-CN"/>
        </w:rPr>
        <w:t>数</w:t>
      </w:r>
      <w:r>
        <w:rPr>
          <w:position w:val="18"/>
          <w:sz w:val="32"/>
          <w:szCs w:val="32"/>
        </w:rPr>
        <w:t>的</w:t>
      </w:r>
      <w:r>
        <w:rPr>
          <w:rFonts w:hint="eastAsia"/>
          <w:spacing w:val="-30"/>
          <w:position w:val="18"/>
          <w:sz w:val="32"/>
          <w:szCs w:val="32"/>
          <w:lang w:val="en-US" w:eastAsia="zh-CN"/>
        </w:rPr>
        <w:t>18.62</w:t>
      </w:r>
      <w:r>
        <w:rPr>
          <w:rFonts w:ascii="Times New Roman" w:hAnsi="Times New Roman" w:eastAsia="Times New Roman" w:cs="Times New Roman"/>
          <w:position w:val="18"/>
          <w:sz w:val="32"/>
          <w:szCs w:val="32"/>
        </w:rPr>
        <w:t>%</w:t>
      </w:r>
      <w:r>
        <w:rPr>
          <w:position w:val="18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2" w:firstLine="648" w:firstLineChars="200"/>
        <w:textAlignment w:val="baseline"/>
        <w:rPr>
          <w:rFonts w:hint="eastAsia"/>
          <w:spacing w:val="2"/>
          <w:position w:val="17"/>
          <w:sz w:val="32"/>
          <w:szCs w:val="32"/>
          <w:lang w:eastAsia="zh-CN"/>
        </w:rPr>
      </w:pPr>
      <w:r>
        <w:rPr>
          <w:spacing w:val="2"/>
          <w:position w:val="17"/>
          <w:sz w:val="32"/>
          <w:szCs w:val="32"/>
        </w:rPr>
        <w:t>七、交通运输支出决算数为</w:t>
      </w:r>
      <w:r>
        <w:rPr>
          <w:rFonts w:hint="eastAsia"/>
          <w:spacing w:val="-66"/>
          <w:position w:val="17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Times New Roman" w:cs="Times New Roman"/>
          <w:spacing w:val="29"/>
          <w:w w:val="101"/>
          <w:position w:val="17"/>
          <w:sz w:val="32"/>
          <w:szCs w:val="32"/>
        </w:rPr>
        <w:t xml:space="preserve"> </w:t>
      </w:r>
      <w:r>
        <w:rPr>
          <w:spacing w:val="2"/>
          <w:position w:val="17"/>
          <w:sz w:val="32"/>
          <w:szCs w:val="32"/>
        </w:rPr>
        <w:t>万元</w:t>
      </w:r>
      <w:r>
        <w:rPr>
          <w:rFonts w:hint="eastAsia"/>
          <w:spacing w:val="2"/>
          <w:position w:val="17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2" w:firstLine="600" w:firstLineChars="200"/>
        <w:textAlignment w:val="baseline"/>
        <w:rPr>
          <w:sz w:val="32"/>
          <w:szCs w:val="32"/>
        </w:rPr>
      </w:pPr>
      <w:r>
        <w:rPr>
          <w:spacing w:val="-10"/>
          <w:sz w:val="32"/>
          <w:szCs w:val="32"/>
        </w:rPr>
        <w:t>八、资源勘探工业信息等支出决算数为</w:t>
      </w:r>
      <w:r>
        <w:rPr>
          <w:rFonts w:hint="eastAsia"/>
          <w:spacing w:val="-63"/>
          <w:sz w:val="32"/>
          <w:szCs w:val="32"/>
          <w:lang w:val="en-US" w:eastAsia="zh-CN"/>
        </w:rPr>
        <w:t>0</w:t>
      </w:r>
      <w:r>
        <w:rPr>
          <w:spacing w:val="-10"/>
          <w:sz w:val="32"/>
          <w:szCs w:val="32"/>
        </w:rPr>
        <w:t>万元。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firstLine="644" w:firstLineChars="200"/>
        <w:textAlignment w:val="baseline"/>
        <w:rPr>
          <w:spacing w:val="1"/>
          <w:position w:val="17"/>
          <w:sz w:val="32"/>
          <w:szCs w:val="32"/>
        </w:rPr>
      </w:pPr>
      <w:r>
        <w:rPr>
          <w:spacing w:val="1"/>
          <w:position w:val="17"/>
          <w:sz w:val="32"/>
          <w:szCs w:val="32"/>
        </w:rPr>
        <w:t>九、其他支出决算数为</w:t>
      </w:r>
      <w:r>
        <w:rPr>
          <w:rFonts w:hint="eastAsia"/>
          <w:spacing w:val="-34"/>
          <w:position w:val="17"/>
          <w:sz w:val="32"/>
          <w:szCs w:val="32"/>
          <w:lang w:val="en-US" w:eastAsia="zh-CN"/>
        </w:rPr>
        <w:t>46900</w:t>
      </w:r>
      <w:r>
        <w:rPr>
          <w:rFonts w:ascii="Times New Roman" w:hAnsi="Times New Roman" w:eastAsia="Times New Roman" w:cs="Times New Roman"/>
          <w:spacing w:val="32"/>
          <w:position w:val="17"/>
          <w:sz w:val="32"/>
          <w:szCs w:val="32"/>
        </w:rPr>
        <w:t xml:space="preserve"> </w:t>
      </w:r>
      <w:r>
        <w:rPr>
          <w:spacing w:val="1"/>
          <w:position w:val="17"/>
          <w:sz w:val="32"/>
          <w:szCs w:val="32"/>
        </w:rPr>
        <w:t>万元，为预算的</w:t>
      </w:r>
      <w:r>
        <w:rPr>
          <w:rFonts w:hint="eastAsia"/>
          <w:spacing w:val="1"/>
          <w:position w:val="17"/>
          <w:sz w:val="32"/>
          <w:szCs w:val="32"/>
          <w:lang w:val="en-US" w:eastAsia="zh-CN"/>
        </w:rPr>
        <w:t>90.77</w:t>
      </w:r>
      <w:r>
        <w:rPr>
          <w:rFonts w:ascii="Times New Roman" w:hAnsi="Times New Roman" w:eastAsia="Times New Roman" w:cs="Times New Roman"/>
          <w:spacing w:val="1"/>
          <w:position w:val="17"/>
          <w:sz w:val="32"/>
          <w:szCs w:val="32"/>
        </w:rPr>
        <w:t>%</w:t>
      </w:r>
      <w:r>
        <w:rPr>
          <w:spacing w:val="1"/>
          <w:position w:val="17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firstLine="624" w:firstLineChars="200"/>
        <w:textAlignment w:val="baseline"/>
        <w:rPr>
          <w:spacing w:val="-4"/>
          <w:sz w:val="32"/>
          <w:szCs w:val="32"/>
        </w:rPr>
      </w:pPr>
      <w:r>
        <w:rPr>
          <w:spacing w:val="-4"/>
          <w:sz w:val="32"/>
          <w:szCs w:val="32"/>
        </w:rPr>
        <w:t>十、债务付息支出决算数</w:t>
      </w:r>
      <w:r>
        <w:rPr>
          <w:rFonts w:hint="eastAsia"/>
          <w:spacing w:val="-4"/>
          <w:sz w:val="32"/>
          <w:szCs w:val="32"/>
          <w:lang w:val="en-US" w:eastAsia="zh-CN"/>
        </w:rPr>
        <w:t>12981</w:t>
      </w:r>
      <w:r>
        <w:rPr>
          <w:spacing w:val="-4"/>
          <w:sz w:val="32"/>
          <w:szCs w:val="32"/>
        </w:rPr>
        <w:t>万元</w:t>
      </w:r>
      <w:r>
        <w:rPr>
          <w:rFonts w:hint="eastAsia"/>
          <w:spacing w:val="-4"/>
          <w:sz w:val="32"/>
          <w:szCs w:val="32"/>
          <w:lang w:eastAsia="zh-CN"/>
        </w:rPr>
        <w:t>，</w:t>
      </w:r>
      <w:r>
        <w:rPr>
          <w:rFonts w:hint="eastAsia"/>
          <w:spacing w:val="-4"/>
          <w:sz w:val="32"/>
          <w:szCs w:val="32"/>
          <w:lang w:val="en-US" w:eastAsia="zh-CN"/>
        </w:rPr>
        <w:t>为预算数的100%</w:t>
      </w:r>
      <w:r>
        <w:rPr>
          <w:spacing w:val="-4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firstLine="624" w:firstLineChars="200"/>
        <w:textAlignment w:val="baseline"/>
        <w:rPr>
          <w:rFonts w:hint="default" w:eastAsia="仿宋"/>
          <w:spacing w:val="-4"/>
          <w:sz w:val="32"/>
          <w:szCs w:val="32"/>
          <w:lang w:val="en-US" w:eastAsia="zh-CN"/>
        </w:rPr>
      </w:pPr>
      <w:r>
        <w:rPr>
          <w:rFonts w:hint="eastAsia"/>
          <w:spacing w:val="-4"/>
          <w:sz w:val="32"/>
          <w:szCs w:val="32"/>
          <w:lang w:val="en-US" w:eastAsia="zh-CN"/>
        </w:rPr>
        <w:t>十一、债务发行</w:t>
      </w:r>
      <w:bookmarkStart w:id="0" w:name="_GoBack"/>
      <w:bookmarkEnd w:id="0"/>
      <w:r>
        <w:rPr>
          <w:rFonts w:hint="eastAsia"/>
          <w:spacing w:val="-4"/>
          <w:sz w:val="32"/>
          <w:szCs w:val="32"/>
          <w:lang w:val="en-US" w:eastAsia="zh-CN"/>
        </w:rPr>
        <w:t>费用支出决算数164万元，为预算数的100%。</w:t>
      </w:r>
    </w:p>
    <w:sectPr>
      <w:pgSz w:w="11906" w:h="16838"/>
      <w:pgMar w:top="1431" w:right="1333" w:bottom="0" w:left="164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RlOGFmZTllN2JjNDA5ZmFiY2MyMDM1ZjcwZGQ0NWUifQ=="/>
  </w:docVars>
  <w:rsids>
    <w:rsidRoot w:val="00000000"/>
    <w:rsid w:val="1B765C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382</Words>
  <Characters>461</Characters>
  <TotalTime>10</TotalTime>
  <ScaleCrop>false</ScaleCrop>
  <LinksUpToDate>false</LinksUpToDate>
  <CharactersWithSpaces>503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2023-08-17T07:54:29Z</dcterms:created>
  <dc:creator>LENOVO</dc:creator>
  <cp:lastModifiedBy>语</cp:lastModifiedBy>
  <dcterms:modified xsi:type="dcterms:W3CDTF">2023-08-17T08:04:55Z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2023-08-15T10:16:11Z</vt:filetime>
  </property>
  <property fmtid="{D5CDD505-2E9C-101B-9397-08002B2CF9AE}" pid="4" name="KSOProductBuildVer">
    <vt:lpwstr>2052-11.1.0.14309</vt:lpwstr>
  </property>
  <property fmtid="{D5CDD505-2E9C-101B-9397-08002B2CF9AE}" pid="5" name="ICV">
    <vt:lpwstr>46FA34BF10B24F5B888C93AF60A07B3E_12</vt:lpwstr>
  </property>
</Properties>
</file>