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方正小标宋简体"/>
          <w:sz w:val="44"/>
          <w:szCs w:val="44"/>
          <w:shd w:val="clear" w:color="auto" w:fill="FFFFFF"/>
          <w:lang w:val="en-US" w:eastAsia="zh-CN"/>
        </w:rPr>
      </w:pPr>
      <w:r>
        <w:rPr>
          <w:rFonts w:hint="eastAsia" w:eastAsia="方正小标宋简体"/>
          <w:sz w:val="44"/>
          <w:szCs w:val="44"/>
          <w:shd w:val="clear" w:color="auto" w:fill="FFFFFF"/>
          <w:lang w:val="en-US" w:eastAsia="zh-CN"/>
        </w:rPr>
        <w:t>遂宁市自然资源和规划局经开区分局</w:t>
      </w:r>
    </w:p>
    <w:p>
      <w:pPr>
        <w:jc w:val="center"/>
        <w:rPr>
          <w:rFonts w:eastAsia="楷体_GB2312"/>
          <w:shd w:val="clear" w:color="auto" w:fill="FFFFFF"/>
        </w:rPr>
      </w:pPr>
      <w:r>
        <w:rPr>
          <w:rFonts w:eastAsia="方正小标宋简体"/>
          <w:sz w:val="44"/>
          <w:szCs w:val="44"/>
          <w:shd w:val="clear" w:color="auto" w:fill="FFFFFF"/>
        </w:rPr>
        <w:t>20</w:t>
      </w:r>
      <w:r>
        <w:rPr>
          <w:rFonts w:hint="eastAsia" w:eastAsia="方正小标宋简体"/>
          <w:sz w:val="44"/>
          <w:szCs w:val="44"/>
          <w:shd w:val="clear" w:color="auto" w:fill="FFFFFF"/>
          <w:lang w:val="en-US" w:eastAsia="zh-CN"/>
        </w:rPr>
        <w:t>22</w:t>
      </w:r>
      <w:r>
        <w:rPr>
          <w:rFonts w:hint="eastAsia" w:eastAsia="方正小标宋简体" w:cs="方正小标宋简体"/>
          <w:sz w:val="44"/>
          <w:szCs w:val="44"/>
          <w:shd w:val="clear" w:color="auto" w:fill="FFFFFF"/>
        </w:rPr>
        <w:t>年整体支出绩效报告</w:t>
      </w:r>
    </w:p>
    <w:p>
      <w:pPr>
        <w:adjustRightInd w:val="0"/>
        <w:snapToGrid w:val="0"/>
        <w:spacing w:line="540" w:lineRule="exact"/>
        <w:ind w:firstLine="720"/>
        <w:jc w:val="left"/>
        <w:rPr>
          <w:rFonts w:eastAsia="黑体"/>
          <w:color w:val="000000"/>
          <w:kern w:val="0"/>
          <w:sz w:val="24"/>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Cs w:val="32"/>
          <w:shd w:val="clear" w:color="auto" w:fill="FFFFFF"/>
          <w:lang w:val="zh-CN"/>
        </w:rPr>
      </w:pPr>
      <w:r>
        <w:rPr>
          <w:rFonts w:hint="eastAsia" w:ascii="黑体" w:hAnsi="宋体" w:eastAsia="黑体" w:cs="宋体"/>
          <w:color w:val="000000"/>
          <w:kern w:val="0"/>
          <w:szCs w:val="32"/>
          <w:shd w:val="clear" w:color="auto" w:fill="FFFFFF"/>
        </w:rPr>
        <w:t>一、</w:t>
      </w:r>
      <w:r>
        <w:rPr>
          <w:rFonts w:hint="eastAsia" w:ascii="黑体" w:hAnsi="宋体" w:eastAsia="黑体" w:cs="宋体"/>
          <w:color w:val="000000"/>
          <w:kern w:val="0"/>
          <w:szCs w:val="32"/>
          <w:shd w:val="clear" w:color="auto" w:fill="FFFFFF"/>
          <w:lang w:val="zh-CN"/>
        </w:rPr>
        <w:t>部门（单位）概况</w:t>
      </w:r>
    </w:p>
    <w:p>
      <w:pPr>
        <w:widowControl/>
        <w:adjustRightInd w:val="0"/>
        <w:snapToGrid w:val="0"/>
        <w:spacing w:line="580" w:lineRule="exact"/>
        <w:ind w:firstLine="640" w:firstLineChars="200"/>
        <w:contextualSpacing/>
        <w:jc w:val="left"/>
        <w:rPr>
          <w:rFonts w:hint="eastAsia" w:ascii="仿宋_GB2312" w:hAnsi="宋体" w:eastAsia="仿宋_GB2312"/>
          <w:kern w:val="0"/>
          <w:sz w:val="32"/>
          <w:szCs w:val="32"/>
          <w:lang w:eastAsia="zh-CN"/>
        </w:rPr>
      </w:pPr>
      <w:r>
        <w:rPr>
          <w:rFonts w:hint="eastAsia" w:ascii="仿宋_GB2312" w:hAnsi="宋体" w:cs="宋体"/>
          <w:color w:val="000000"/>
          <w:kern w:val="0"/>
          <w:szCs w:val="32"/>
          <w:shd w:val="clear" w:color="auto" w:fill="FFFFFF"/>
          <w:lang w:val="zh-CN"/>
        </w:rPr>
        <w:t>（一）机构组成。</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宋体" w:eastAsia="仿宋_GB2312" w:cs="宋体"/>
          <w:color w:val="000000"/>
          <w:kern w:val="0"/>
          <w:szCs w:val="32"/>
          <w:shd w:val="clear" w:color="auto" w:fill="FFFFFF"/>
          <w:lang w:val="zh-CN" w:eastAsia="zh-CN"/>
        </w:rPr>
      </w:pPr>
      <w:r>
        <w:rPr>
          <w:rFonts w:hint="eastAsia" w:ascii="仿宋_GB2312" w:hAnsi="宋体"/>
          <w:kern w:val="0"/>
          <w:sz w:val="32"/>
          <w:szCs w:val="32"/>
          <w:lang w:eastAsia="zh-CN"/>
        </w:rPr>
        <w:t>遂宁市自然资源和规划局经开区分局包括</w:t>
      </w:r>
      <w:r>
        <w:rPr>
          <w:rFonts w:hint="eastAsia" w:ascii="Times New Roman" w:hAnsi="Times New Roman" w:eastAsia="仿宋_GB2312" w:cs="Times New Roman"/>
          <w:color w:val="000000"/>
          <w:kern w:val="0"/>
          <w:sz w:val="32"/>
          <w:szCs w:val="32"/>
          <w:lang w:eastAsia="zh-CN"/>
        </w:rPr>
        <w:t>综合办公室</w:t>
      </w:r>
      <w:r>
        <w:rPr>
          <w:rFonts w:hint="eastAsia" w:cs="Times New Roman"/>
          <w:color w:val="000000"/>
          <w:kern w:val="0"/>
          <w:sz w:val="32"/>
          <w:szCs w:val="32"/>
          <w:lang w:eastAsia="zh-CN"/>
        </w:rPr>
        <w:t>、</w:t>
      </w:r>
      <w:r>
        <w:rPr>
          <w:rFonts w:hint="eastAsia" w:ascii="Times New Roman" w:hAnsi="Times New Roman" w:eastAsia="仿宋_GB2312" w:cs="Times New Roman"/>
          <w:color w:val="000000"/>
          <w:kern w:val="0"/>
          <w:sz w:val="32"/>
          <w:szCs w:val="32"/>
        </w:rPr>
        <w:t>国土空间规划</w:t>
      </w:r>
      <w:r>
        <w:rPr>
          <w:rFonts w:hint="eastAsia" w:ascii="Times New Roman" w:hAnsi="Times New Roman" w:eastAsia="仿宋_GB2312" w:cs="Times New Roman"/>
          <w:color w:val="000000"/>
          <w:kern w:val="0"/>
          <w:sz w:val="32"/>
          <w:szCs w:val="32"/>
          <w:lang w:eastAsia="zh-CN"/>
        </w:rPr>
        <w:t>和</w:t>
      </w:r>
      <w:r>
        <w:rPr>
          <w:rFonts w:hint="eastAsia" w:ascii="Times New Roman" w:hAnsi="Times New Roman" w:eastAsia="仿宋_GB2312" w:cs="Times New Roman"/>
          <w:color w:val="000000"/>
          <w:kern w:val="0"/>
          <w:sz w:val="32"/>
          <w:szCs w:val="32"/>
        </w:rPr>
        <w:t>用途管制股</w:t>
      </w:r>
      <w:r>
        <w:rPr>
          <w:rFonts w:hint="eastAsia" w:cs="Times New Roman"/>
          <w:color w:val="000000"/>
          <w:kern w:val="0"/>
          <w:sz w:val="32"/>
          <w:szCs w:val="32"/>
          <w:lang w:val="en-US" w:eastAsia="zh-CN"/>
        </w:rPr>
        <w:t>、</w:t>
      </w:r>
      <w:r>
        <w:rPr>
          <w:rFonts w:hint="eastAsia" w:ascii="Times New Roman" w:hAnsi="Times New Roman" w:eastAsia="仿宋_GB2312" w:cs="Times New Roman"/>
          <w:color w:val="000000"/>
          <w:kern w:val="0"/>
          <w:sz w:val="32"/>
          <w:szCs w:val="32"/>
          <w:lang w:eastAsia="zh-CN"/>
        </w:rPr>
        <w:t>建设工程规划管理股</w:t>
      </w:r>
      <w:r>
        <w:rPr>
          <w:rFonts w:hint="eastAsia" w:cs="Times New Roman"/>
          <w:color w:val="000000"/>
          <w:kern w:val="0"/>
          <w:sz w:val="32"/>
          <w:szCs w:val="32"/>
          <w:lang w:val="en-US" w:eastAsia="zh-CN"/>
        </w:rPr>
        <w:t>、</w:t>
      </w:r>
      <w:r>
        <w:rPr>
          <w:rFonts w:hint="eastAsia" w:ascii="Times New Roman" w:hAnsi="Times New Roman" w:eastAsia="仿宋_GB2312" w:cs="Times New Roman"/>
          <w:color w:val="000000"/>
          <w:kern w:val="0"/>
          <w:sz w:val="32"/>
          <w:szCs w:val="32"/>
          <w:lang w:val="en-US" w:eastAsia="zh-CN"/>
        </w:rPr>
        <w:t>自然资源开发利用与确权登记股</w:t>
      </w:r>
      <w:r>
        <w:rPr>
          <w:rFonts w:hint="eastAsia" w:cs="Times New Roman"/>
          <w:color w:val="000000"/>
          <w:kern w:val="0"/>
          <w:sz w:val="32"/>
          <w:szCs w:val="32"/>
          <w:lang w:val="en-US" w:eastAsia="zh-CN"/>
        </w:rPr>
        <w:t>、</w:t>
      </w:r>
      <w:r>
        <w:rPr>
          <w:rFonts w:hint="eastAsia" w:ascii="Times New Roman" w:hAnsi="Times New Roman" w:eastAsia="仿宋_GB2312" w:cs="Times New Roman"/>
          <w:color w:val="000000"/>
          <w:kern w:val="0"/>
          <w:sz w:val="32"/>
          <w:szCs w:val="32"/>
          <w:lang w:eastAsia="zh-CN"/>
        </w:rPr>
        <w:t>林业资源管理股</w:t>
      </w:r>
      <w:r>
        <w:rPr>
          <w:rFonts w:hint="eastAsia" w:cs="Times New Roman"/>
          <w:color w:val="000000"/>
          <w:kern w:val="0"/>
          <w:sz w:val="32"/>
          <w:szCs w:val="32"/>
          <w:lang w:val="en-US" w:eastAsia="zh-CN"/>
        </w:rPr>
        <w:t>、</w:t>
      </w:r>
      <w:r>
        <w:rPr>
          <w:rFonts w:hint="eastAsia" w:ascii="Times New Roman" w:hAnsi="Times New Roman" w:eastAsia="仿宋_GB2312" w:cs="Times New Roman"/>
          <w:color w:val="000000"/>
          <w:kern w:val="0"/>
          <w:sz w:val="32"/>
          <w:szCs w:val="32"/>
          <w:lang w:eastAsia="zh-CN"/>
        </w:rPr>
        <w:t>地质地矿</w:t>
      </w:r>
      <w:r>
        <w:rPr>
          <w:rFonts w:hint="eastAsia" w:ascii="Times New Roman" w:hAnsi="Times New Roman" w:eastAsia="仿宋_GB2312" w:cs="Times New Roman"/>
          <w:color w:val="000000"/>
          <w:kern w:val="0"/>
          <w:sz w:val="32"/>
          <w:szCs w:val="32"/>
          <w:lang w:val="en-US" w:eastAsia="zh-CN"/>
        </w:rPr>
        <w:t>和森林防火</w:t>
      </w:r>
      <w:r>
        <w:rPr>
          <w:rFonts w:hint="eastAsia" w:ascii="Times New Roman" w:hAnsi="Times New Roman" w:eastAsia="仿宋_GB2312" w:cs="Times New Roman"/>
          <w:color w:val="000000"/>
          <w:kern w:val="0"/>
          <w:sz w:val="32"/>
          <w:szCs w:val="32"/>
          <w:lang w:eastAsia="zh-CN"/>
        </w:rPr>
        <w:t>股</w:t>
      </w:r>
      <w:r>
        <w:rPr>
          <w:rFonts w:hint="eastAsia" w:cs="Times New Roman"/>
          <w:color w:val="000000"/>
          <w:kern w:val="0"/>
          <w:sz w:val="32"/>
          <w:szCs w:val="32"/>
          <w:lang w:val="en-US" w:eastAsia="zh-CN"/>
        </w:rPr>
        <w:t>、</w:t>
      </w:r>
      <w:r>
        <w:rPr>
          <w:rFonts w:hint="eastAsia" w:ascii="Times New Roman" w:hAnsi="Times New Roman" w:eastAsia="仿宋_GB2312" w:cs="Times New Roman"/>
          <w:color w:val="000000"/>
          <w:kern w:val="0"/>
          <w:sz w:val="32"/>
          <w:szCs w:val="32"/>
          <w:lang w:val="en-US" w:eastAsia="zh-CN"/>
        </w:rPr>
        <w:t>耕地保护和生态修复股</w:t>
      </w:r>
      <w:r>
        <w:rPr>
          <w:rFonts w:hint="eastAsia" w:cs="Times New Roman"/>
          <w:color w:val="000000"/>
          <w:kern w:val="0"/>
          <w:sz w:val="32"/>
          <w:szCs w:val="32"/>
          <w:lang w:val="en-US" w:eastAsia="zh-CN"/>
        </w:rPr>
        <w:t>、</w:t>
      </w:r>
      <w:r>
        <w:rPr>
          <w:rFonts w:hint="eastAsia" w:ascii="Times New Roman" w:hAnsi="Times New Roman" w:eastAsia="仿宋_GB2312" w:cs="Times New Roman"/>
          <w:color w:val="000000"/>
          <w:kern w:val="0"/>
          <w:sz w:val="32"/>
          <w:szCs w:val="32"/>
          <w:lang w:eastAsia="zh-CN"/>
        </w:rPr>
        <w:t>政策法规</w:t>
      </w:r>
      <w:r>
        <w:rPr>
          <w:rFonts w:hint="eastAsia" w:ascii="Times New Roman" w:hAnsi="Times New Roman" w:eastAsia="仿宋_GB2312" w:cs="Times New Roman"/>
          <w:color w:val="000000"/>
          <w:kern w:val="0"/>
          <w:sz w:val="32"/>
          <w:szCs w:val="32"/>
        </w:rPr>
        <w:t>监察</w:t>
      </w:r>
      <w:r>
        <w:rPr>
          <w:rFonts w:hint="eastAsia" w:ascii="Times New Roman" w:hAnsi="Times New Roman" w:eastAsia="仿宋_GB2312" w:cs="Times New Roman"/>
          <w:color w:val="000000"/>
          <w:kern w:val="0"/>
          <w:sz w:val="32"/>
          <w:szCs w:val="32"/>
          <w:lang w:eastAsia="zh-CN"/>
        </w:rPr>
        <w:t>和</w:t>
      </w:r>
      <w:r>
        <w:rPr>
          <w:rFonts w:hint="eastAsia" w:ascii="Times New Roman" w:hAnsi="Times New Roman" w:eastAsia="仿宋_GB2312" w:cs="Times New Roman"/>
          <w:color w:val="000000"/>
          <w:kern w:val="0"/>
          <w:sz w:val="32"/>
          <w:szCs w:val="32"/>
        </w:rPr>
        <w:t>信访股</w:t>
      </w:r>
      <w:r>
        <w:rPr>
          <w:rFonts w:hint="eastAsia" w:cs="Times New Roman"/>
          <w:color w:val="000000"/>
          <w:kern w:val="0"/>
          <w:sz w:val="32"/>
          <w:szCs w:val="32"/>
          <w:lang w:eastAsia="zh-CN"/>
        </w:rPr>
        <w:t>。</w:t>
      </w:r>
    </w:p>
    <w:p>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（二）机构职能。</w:t>
      </w:r>
    </w:p>
    <w:p>
      <w:pPr>
        <w:pStyle w:val="4"/>
        <w:keepNext w:val="0"/>
        <w:keepLines w:val="0"/>
        <w:widowControl/>
        <w:suppressLineNumbers w:val="0"/>
        <w:shd w:val="clear" w:fill="FFFFFF"/>
        <w:spacing w:before="0" w:beforeAutospacing="0" w:after="150" w:afterAutospacing="0" w:line="600" w:lineRule="atLeast"/>
        <w:ind w:left="0" w:right="0" w:firstLine="630"/>
        <w:rPr>
          <w:rFonts w:ascii="微软雅黑" w:hAnsi="微软雅黑" w:eastAsia="微软雅黑" w:cs="微软雅黑"/>
          <w:i w:val="0"/>
          <w:caps w:val="0"/>
          <w:color w:val="000000"/>
          <w:spacing w:val="0"/>
          <w:sz w:val="22"/>
          <w:szCs w:val="22"/>
        </w:rPr>
      </w:pPr>
      <w:r>
        <w:rPr>
          <w:rFonts w:hint="default" w:ascii="Times New Roman" w:hAnsi="Times New Roman" w:eastAsia="微软雅黑" w:cs="Times New Roman"/>
          <w:i w:val="0"/>
          <w:caps w:val="0"/>
          <w:color w:val="000000"/>
          <w:spacing w:val="0"/>
          <w:sz w:val="31"/>
          <w:szCs w:val="31"/>
          <w:shd w:val="clear" w:fill="FFFFFF"/>
        </w:rPr>
        <w:t>1.</w:t>
      </w:r>
      <w:r>
        <w:rPr>
          <w:rFonts w:ascii="仿宋_GB2312" w:hAnsi="微软雅黑" w:eastAsia="仿宋_GB2312" w:cs="仿宋_GB2312"/>
          <w:i w:val="0"/>
          <w:caps w:val="0"/>
          <w:color w:val="000000"/>
          <w:spacing w:val="0"/>
          <w:sz w:val="31"/>
          <w:szCs w:val="31"/>
          <w:shd w:val="clear" w:fill="FFFFFF"/>
        </w:rPr>
        <w:t>按照规定权限，履行全民所有土地、矿产、森林、湿地、水等自然资源资产所有者职责和所有国土空间用途管制职责；负责全区自然资源和国土空间规划、城乡规划及测绘等相关法律法规贯彻执行。</w:t>
      </w:r>
    </w:p>
    <w:p>
      <w:pPr>
        <w:pStyle w:val="4"/>
        <w:keepNext w:val="0"/>
        <w:keepLines w:val="0"/>
        <w:widowControl/>
        <w:suppressLineNumbers w:val="0"/>
        <w:shd w:val="clear" w:fill="FFFFFF"/>
        <w:spacing w:before="0" w:beforeAutospacing="0" w:after="150" w:afterAutospacing="0" w:line="600" w:lineRule="atLeast"/>
        <w:ind w:left="0" w:right="0" w:firstLine="630"/>
        <w:rPr>
          <w:rFonts w:hint="eastAsia" w:ascii="微软雅黑" w:hAnsi="微软雅黑" w:eastAsia="微软雅黑" w:cs="微软雅黑"/>
          <w:i w:val="0"/>
          <w:caps w:val="0"/>
          <w:color w:val="000000"/>
          <w:spacing w:val="0"/>
          <w:sz w:val="22"/>
          <w:szCs w:val="22"/>
        </w:rPr>
      </w:pPr>
      <w:r>
        <w:rPr>
          <w:rFonts w:hint="default" w:ascii="Times New Roman" w:hAnsi="Times New Roman" w:eastAsia="微软雅黑" w:cs="Times New Roman"/>
          <w:i w:val="0"/>
          <w:caps w:val="0"/>
          <w:color w:val="000000"/>
          <w:spacing w:val="0"/>
          <w:sz w:val="31"/>
          <w:szCs w:val="31"/>
          <w:shd w:val="clear" w:fill="FFFFFF"/>
        </w:rPr>
        <w:t>2.</w:t>
      </w:r>
      <w:r>
        <w:rPr>
          <w:rFonts w:hint="eastAsia" w:ascii="仿宋_GB2312" w:hAnsi="微软雅黑" w:eastAsia="仿宋_GB2312" w:cs="仿宋_GB2312"/>
          <w:i w:val="0"/>
          <w:caps w:val="0"/>
          <w:color w:val="000000"/>
          <w:spacing w:val="0"/>
          <w:sz w:val="31"/>
          <w:szCs w:val="31"/>
          <w:shd w:val="clear" w:fill="FFFFFF"/>
        </w:rPr>
        <w:t>负责全区自然资源调查监测评价、统一确权登记、有偿使用以及合理开发利用工作。</w:t>
      </w:r>
    </w:p>
    <w:p>
      <w:pPr>
        <w:pStyle w:val="4"/>
        <w:keepNext w:val="0"/>
        <w:keepLines w:val="0"/>
        <w:widowControl/>
        <w:suppressLineNumbers w:val="0"/>
        <w:shd w:val="clear" w:fill="FFFFFF"/>
        <w:spacing w:before="0" w:beforeAutospacing="0" w:after="150" w:afterAutospacing="0" w:line="600" w:lineRule="atLeast"/>
        <w:ind w:left="0" w:right="0" w:firstLine="630"/>
        <w:rPr>
          <w:rFonts w:hint="eastAsia" w:ascii="微软雅黑" w:hAnsi="微软雅黑" w:eastAsia="微软雅黑" w:cs="微软雅黑"/>
          <w:i w:val="0"/>
          <w:caps w:val="0"/>
          <w:color w:val="000000"/>
          <w:spacing w:val="0"/>
          <w:sz w:val="22"/>
          <w:szCs w:val="22"/>
        </w:rPr>
      </w:pPr>
      <w:r>
        <w:rPr>
          <w:rFonts w:hint="default" w:ascii="Times New Roman" w:hAnsi="Times New Roman" w:eastAsia="微软雅黑" w:cs="Times New Roman"/>
          <w:i w:val="0"/>
          <w:caps w:val="0"/>
          <w:color w:val="000000"/>
          <w:spacing w:val="0"/>
          <w:sz w:val="31"/>
          <w:szCs w:val="31"/>
          <w:shd w:val="clear" w:fill="FFFFFF"/>
        </w:rPr>
        <w:t>3.</w:t>
      </w:r>
      <w:r>
        <w:rPr>
          <w:rFonts w:hint="eastAsia" w:ascii="仿宋_GB2312" w:hAnsi="微软雅黑" w:eastAsia="仿宋_GB2312" w:cs="仿宋_GB2312"/>
          <w:i w:val="0"/>
          <w:caps w:val="0"/>
          <w:color w:val="000000"/>
          <w:spacing w:val="0"/>
          <w:sz w:val="31"/>
          <w:szCs w:val="31"/>
          <w:shd w:val="clear" w:fill="FFFFFF"/>
        </w:rPr>
        <w:t>负责建立全区空间规划体系并监督实施；推进主体功能区战略和制度建设，参与编制、报批并监督实施国土空间规划和相关专项规划，统筹衔接其他种类专项规划。</w:t>
      </w:r>
    </w:p>
    <w:p>
      <w:pPr>
        <w:pStyle w:val="4"/>
        <w:keepNext w:val="0"/>
        <w:keepLines w:val="0"/>
        <w:widowControl/>
        <w:suppressLineNumbers w:val="0"/>
        <w:shd w:val="clear" w:fill="FFFFFF"/>
        <w:spacing w:before="0" w:beforeAutospacing="0" w:after="150" w:afterAutospacing="0" w:line="600" w:lineRule="atLeast"/>
        <w:ind w:left="0" w:right="0" w:firstLine="630"/>
        <w:rPr>
          <w:rFonts w:hint="eastAsia" w:ascii="微软雅黑" w:hAnsi="微软雅黑" w:eastAsia="微软雅黑" w:cs="微软雅黑"/>
          <w:i w:val="0"/>
          <w:caps w:val="0"/>
          <w:color w:val="000000"/>
          <w:spacing w:val="0"/>
          <w:sz w:val="22"/>
          <w:szCs w:val="22"/>
        </w:rPr>
      </w:pPr>
      <w:r>
        <w:rPr>
          <w:rFonts w:hint="default" w:ascii="Times New Roman" w:hAnsi="Times New Roman" w:eastAsia="微软雅黑" w:cs="Times New Roman"/>
          <w:i w:val="0"/>
          <w:caps w:val="0"/>
          <w:color w:val="000000"/>
          <w:spacing w:val="0"/>
          <w:sz w:val="31"/>
          <w:szCs w:val="31"/>
          <w:shd w:val="clear" w:fill="FFFFFF"/>
        </w:rPr>
        <w:t>4.</w:t>
      </w:r>
      <w:r>
        <w:rPr>
          <w:rFonts w:hint="eastAsia" w:ascii="仿宋_GB2312" w:hAnsi="微软雅黑" w:eastAsia="仿宋_GB2312" w:cs="仿宋_GB2312"/>
          <w:i w:val="0"/>
          <w:caps w:val="0"/>
          <w:color w:val="000000"/>
          <w:spacing w:val="0"/>
          <w:sz w:val="31"/>
          <w:szCs w:val="31"/>
          <w:shd w:val="clear" w:fill="FFFFFF"/>
        </w:rPr>
        <w:t>按职责权限负责区内控制性详细规划维护、园区重点片区城市设计、重要景观带（公园）、重要公共建筑、重大市政项目等方案设计的组织编制。</w:t>
      </w:r>
    </w:p>
    <w:p>
      <w:pPr>
        <w:pStyle w:val="4"/>
        <w:keepNext w:val="0"/>
        <w:keepLines w:val="0"/>
        <w:widowControl/>
        <w:suppressLineNumbers w:val="0"/>
        <w:shd w:val="clear" w:fill="FFFFFF"/>
        <w:spacing w:before="0" w:beforeAutospacing="0" w:after="150" w:afterAutospacing="0" w:line="600" w:lineRule="atLeast"/>
        <w:ind w:left="0" w:right="0" w:firstLine="630"/>
        <w:rPr>
          <w:rFonts w:hint="eastAsia" w:ascii="微软雅黑" w:hAnsi="微软雅黑" w:eastAsia="微软雅黑" w:cs="微软雅黑"/>
          <w:i w:val="0"/>
          <w:caps w:val="0"/>
          <w:color w:val="000000"/>
          <w:spacing w:val="0"/>
          <w:sz w:val="22"/>
          <w:szCs w:val="22"/>
        </w:rPr>
      </w:pPr>
      <w:r>
        <w:rPr>
          <w:rFonts w:hint="default" w:ascii="Times New Roman" w:hAnsi="Times New Roman" w:eastAsia="微软雅黑" w:cs="Times New Roman"/>
          <w:i w:val="0"/>
          <w:caps w:val="0"/>
          <w:color w:val="000000"/>
          <w:spacing w:val="0"/>
          <w:sz w:val="31"/>
          <w:szCs w:val="31"/>
          <w:shd w:val="clear" w:fill="FFFFFF"/>
        </w:rPr>
        <w:t>5.</w:t>
      </w:r>
      <w:r>
        <w:rPr>
          <w:rFonts w:hint="eastAsia" w:ascii="仿宋_GB2312" w:hAnsi="微软雅黑" w:eastAsia="仿宋_GB2312" w:cs="仿宋_GB2312"/>
          <w:i w:val="0"/>
          <w:caps w:val="0"/>
          <w:color w:val="000000"/>
          <w:spacing w:val="0"/>
          <w:sz w:val="31"/>
          <w:szCs w:val="31"/>
          <w:shd w:val="clear" w:fill="FFFFFF"/>
        </w:rPr>
        <w:t>负责国土空间生态修复、实施耕地保护工作。</w:t>
      </w:r>
    </w:p>
    <w:p>
      <w:pPr>
        <w:pStyle w:val="4"/>
        <w:keepNext w:val="0"/>
        <w:keepLines w:val="0"/>
        <w:widowControl/>
        <w:suppressLineNumbers w:val="0"/>
        <w:shd w:val="clear" w:fill="FFFFFF"/>
        <w:spacing w:before="0" w:beforeAutospacing="0" w:after="150" w:afterAutospacing="0" w:line="600" w:lineRule="atLeast"/>
        <w:ind w:left="0" w:right="0" w:firstLine="630"/>
        <w:rPr>
          <w:rFonts w:hint="eastAsia" w:ascii="微软雅黑" w:hAnsi="微软雅黑" w:eastAsia="微软雅黑" w:cs="微软雅黑"/>
          <w:i w:val="0"/>
          <w:caps w:val="0"/>
          <w:color w:val="000000"/>
          <w:spacing w:val="0"/>
          <w:sz w:val="22"/>
          <w:szCs w:val="22"/>
        </w:rPr>
      </w:pPr>
      <w:r>
        <w:rPr>
          <w:rFonts w:hint="default" w:ascii="Times New Roman" w:hAnsi="Times New Roman" w:eastAsia="微软雅黑" w:cs="Times New Roman"/>
          <w:i w:val="0"/>
          <w:caps w:val="0"/>
          <w:color w:val="000000"/>
          <w:spacing w:val="0"/>
          <w:sz w:val="31"/>
          <w:szCs w:val="31"/>
          <w:shd w:val="clear" w:fill="FFFFFF"/>
        </w:rPr>
        <w:t>6.</w:t>
      </w:r>
      <w:r>
        <w:rPr>
          <w:rFonts w:hint="eastAsia" w:ascii="仿宋_GB2312" w:hAnsi="微软雅黑" w:eastAsia="仿宋_GB2312" w:cs="仿宋_GB2312"/>
          <w:i w:val="0"/>
          <w:caps w:val="0"/>
          <w:color w:val="000000"/>
          <w:spacing w:val="0"/>
          <w:sz w:val="31"/>
          <w:szCs w:val="31"/>
          <w:shd w:val="clear" w:fill="FFFFFF"/>
        </w:rPr>
        <w:t>负责地质勘查行业和地质工作；组织实施全区地质调查和矿产资源勘查，管理区本级地质勘查项目。</w:t>
      </w:r>
    </w:p>
    <w:p>
      <w:pPr>
        <w:pStyle w:val="4"/>
        <w:keepNext w:val="0"/>
        <w:keepLines w:val="0"/>
        <w:widowControl/>
        <w:suppressLineNumbers w:val="0"/>
        <w:shd w:val="clear" w:fill="FFFFFF"/>
        <w:spacing w:before="0" w:beforeAutospacing="0" w:after="150" w:afterAutospacing="0" w:line="600" w:lineRule="atLeast"/>
        <w:ind w:left="0" w:right="0" w:firstLine="630"/>
        <w:rPr>
          <w:rFonts w:hint="eastAsia" w:ascii="微软雅黑" w:hAnsi="微软雅黑" w:eastAsia="微软雅黑" w:cs="微软雅黑"/>
          <w:i w:val="0"/>
          <w:caps w:val="0"/>
          <w:color w:val="000000"/>
          <w:spacing w:val="0"/>
          <w:sz w:val="22"/>
          <w:szCs w:val="22"/>
        </w:rPr>
      </w:pPr>
      <w:r>
        <w:rPr>
          <w:rFonts w:hint="default" w:ascii="Times New Roman" w:hAnsi="Times New Roman" w:eastAsia="微软雅黑" w:cs="Times New Roman"/>
          <w:i w:val="0"/>
          <w:caps w:val="0"/>
          <w:color w:val="000000"/>
          <w:spacing w:val="0"/>
          <w:sz w:val="31"/>
          <w:szCs w:val="31"/>
          <w:shd w:val="clear" w:fill="FFFFFF"/>
        </w:rPr>
        <w:t>7.</w:t>
      </w:r>
      <w:r>
        <w:rPr>
          <w:rFonts w:hint="eastAsia" w:ascii="仿宋_GB2312" w:hAnsi="微软雅黑" w:eastAsia="仿宋_GB2312" w:cs="仿宋_GB2312"/>
          <w:i w:val="0"/>
          <w:caps w:val="0"/>
          <w:color w:val="000000"/>
          <w:spacing w:val="0"/>
          <w:sz w:val="31"/>
          <w:szCs w:val="31"/>
          <w:shd w:val="clear" w:fill="FFFFFF"/>
        </w:rPr>
        <w:t>负责测绘地理信息管理、地质灾害预防和治理、矿产资源管理工作。</w:t>
      </w:r>
    </w:p>
    <w:p>
      <w:pPr>
        <w:pStyle w:val="4"/>
        <w:keepNext w:val="0"/>
        <w:keepLines w:val="0"/>
        <w:widowControl/>
        <w:suppressLineNumbers w:val="0"/>
        <w:shd w:val="clear" w:fill="FFFFFF"/>
        <w:spacing w:before="0" w:beforeAutospacing="0" w:after="150" w:afterAutospacing="0" w:line="600" w:lineRule="atLeast"/>
        <w:ind w:left="0" w:right="0" w:firstLine="630"/>
        <w:rPr>
          <w:rFonts w:hint="eastAsia" w:ascii="微软雅黑" w:hAnsi="微软雅黑" w:eastAsia="微软雅黑" w:cs="微软雅黑"/>
          <w:i w:val="0"/>
          <w:caps w:val="0"/>
          <w:color w:val="000000"/>
          <w:spacing w:val="0"/>
          <w:sz w:val="22"/>
          <w:szCs w:val="22"/>
        </w:rPr>
      </w:pPr>
      <w:r>
        <w:rPr>
          <w:rFonts w:hint="default" w:ascii="Times New Roman" w:hAnsi="Times New Roman" w:eastAsia="微软雅黑" w:cs="Times New Roman"/>
          <w:i w:val="0"/>
          <w:caps w:val="0"/>
          <w:color w:val="000000"/>
          <w:spacing w:val="0"/>
          <w:sz w:val="31"/>
          <w:szCs w:val="31"/>
          <w:shd w:val="clear" w:fill="FFFFFF"/>
        </w:rPr>
        <w:t>8.</w:t>
      </w:r>
      <w:r>
        <w:rPr>
          <w:rFonts w:hint="eastAsia" w:ascii="仿宋_GB2312" w:hAnsi="微软雅黑" w:eastAsia="仿宋_GB2312" w:cs="仿宋_GB2312"/>
          <w:i w:val="0"/>
          <w:caps w:val="0"/>
          <w:color w:val="000000"/>
          <w:spacing w:val="0"/>
          <w:sz w:val="31"/>
          <w:szCs w:val="31"/>
          <w:shd w:val="clear" w:fill="FFFFFF"/>
        </w:rPr>
        <w:t>负责林业生态保护修复和造林绿化。负责森林、湿地资源、野生动植物资源的监督管理。</w:t>
      </w:r>
    </w:p>
    <w:p>
      <w:pPr>
        <w:pStyle w:val="4"/>
        <w:keepNext w:val="0"/>
        <w:keepLines w:val="0"/>
        <w:widowControl/>
        <w:suppressLineNumbers w:val="0"/>
        <w:shd w:val="clear" w:fill="FFFFFF"/>
        <w:spacing w:before="0" w:beforeAutospacing="0" w:after="150" w:afterAutospacing="0" w:line="600" w:lineRule="atLeast"/>
        <w:ind w:left="0" w:right="0" w:firstLine="630"/>
        <w:rPr>
          <w:rFonts w:hint="eastAsia" w:ascii="微软雅黑" w:hAnsi="微软雅黑" w:eastAsia="微软雅黑" w:cs="微软雅黑"/>
          <w:i w:val="0"/>
          <w:caps w:val="0"/>
          <w:color w:val="000000"/>
          <w:spacing w:val="0"/>
          <w:sz w:val="22"/>
          <w:szCs w:val="22"/>
        </w:rPr>
      </w:pPr>
      <w:r>
        <w:rPr>
          <w:rFonts w:hint="default" w:ascii="Times New Roman" w:hAnsi="Times New Roman" w:eastAsia="微软雅黑" w:cs="Times New Roman"/>
          <w:i w:val="0"/>
          <w:caps w:val="0"/>
          <w:color w:val="000000"/>
          <w:spacing w:val="0"/>
          <w:sz w:val="31"/>
          <w:szCs w:val="31"/>
          <w:shd w:val="clear" w:fill="FFFFFF"/>
        </w:rPr>
        <w:t>9.</w:t>
      </w:r>
      <w:r>
        <w:rPr>
          <w:rFonts w:hint="eastAsia" w:ascii="仿宋_GB2312" w:hAnsi="微软雅黑" w:eastAsia="仿宋_GB2312" w:cs="仿宋_GB2312"/>
          <w:i w:val="0"/>
          <w:caps w:val="0"/>
          <w:color w:val="000000"/>
          <w:spacing w:val="0"/>
          <w:sz w:val="31"/>
          <w:szCs w:val="31"/>
          <w:shd w:val="clear" w:fill="FFFFFF"/>
        </w:rPr>
        <w:t>负责自然资源领域科技发展和对外合作；制定并实施自然资源领域科技创新发展和人才培养规划和计划。</w:t>
      </w:r>
    </w:p>
    <w:p>
      <w:pPr>
        <w:pStyle w:val="4"/>
        <w:keepNext w:val="0"/>
        <w:keepLines w:val="0"/>
        <w:widowControl/>
        <w:suppressLineNumbers w:val="0"/>
        <w:shd w:val="clear" w:fill="FFFFFF"/>
        <w:spacing w:before="0" w:beforeAutospacing="0" w:after="150" w:afterAutospacing="0" w:line="600" w:lineRule="atLeast"/>
        <w:ind w:left="0" w:right="0" w:firstLine="630"/>
        <w:rPr>
          <w:rFonts w:hint="eastAsia" w:ascii="微软雅黑" w:hAnsi="微软雅黑" w:eastAsia="微软雅黑" w:cs="微软雅黑"/>
          <w:i w:val="0"/>
          <w:caps w:val="0"/>
          <w:color w:val="000000"/>
          <w:spacing w:val="0"/>
          <w:sz w:val="22"/>
          <w:szCs w:val="22"/>
        </w:rPr>
      </w:pPr>
      <w:r>
        <w:rPr>
          <w:rFonts w:hint="default" w:ascii="Times New Roman" w:hAnsi="Times New Roman" w:eastAsia="微软雅黑" w:cs="Times New Roman"/>
          <w:i w:val="0"/>
          <w:caps w:val="0"/>
          <w:color w:val="000000"/>
          <w:spacing w:val="0"/>
          <w:sz w:val="31"/>
          <w:szCs w:val="31"/>
          <w:shd w:val="clear" w:fill="FFFFFF"/>
        </w:rPr>
        <w:t>10.</w:t>
      </w:r>
      <w:r>
        <w:rPr>
          <w:rFonts w:hint="eastAsia" w:ascii="仿宋_GB2312" w:hAnsi="微软雅黑" w:eastAsia="仿宋_GB2312" w:cs="仿宋_GB2312"/>
          <w:i w:val="0"/>
          <w:caps w:val="0"/>
          <w:color w:val="000000"/>
          <w:spacing w:val="0"/>
          <w:sz w:val="31"/>
          <w:szCs w:val="31"/>
          <w:shd w:val="clear" w:fill="FFFFFF"/>
        </w:rPr>
        <w:t>按规定权限和程序负责辖区内的城乡规划审批和建设项目规划管理工作；负责全区村镇规划管理工作。</w:t>
      </w:r>
    </w:p>
    <w:p>
      <w:pPr>
        <w:pStyle w:val="4"/>
        <w:keepNext w:val="0"/>
        <w:keepLines w:val="0"/>
        <w:widowControl/>
        <w:suppressLineNumbers w:val="0"/>
        <w:shd w:val="clear" w:fill="FFFFFF"/>
        <w:spacing w:before="0" w:beforeAutospacing="0" w:after="150" w:afterAutospacing="0" w:line="600" w:lineRule="atLeast"/>
        <w:ind w:left="0" w:right="0" w:firstLine="630"/>
        <w:rPr>
          <w:rFonts w:hint="default" w:eastAsia="宋体"/>
          <w:lang w:val="en-US" w:eastAsia="zh-CN"/>
        </w:rPr>
      </w:pPr>
      <w:r>
        <w:rPr>
          <w:rFonts w:hint="default" w:ascii="Times New Roman" w:hAnsi="Times New Roman" w:eastAsia="微软雅黑" w:cs="Times New Roman"/>
          <w:i w:val="0"/>
          <w:caps w:val="0"/>
          <w:color w:val="000000"/>
          <w:spacing w:val="0"/>
          <w:sz w:val="31"/>
          <w:szCs w:val="31"/>
          <w:shd w:val="clear" w:fill="FFFFFF"/>
        </w:rPr>
        <w:t>11.</w:t>
      </w:r>
      <w:r>
        <w:rPr>
          <w:rFonts w:hint="eastAsia" w:ascii="仿宋_GB2312" w:hAnsi="微软雅黑" w:eastAsia="仿宋_GB2312" w:cs="仿宋_GB2312"/>
          <w:i w:val="0"/>
          <w:caps w:val="0"/>
          <w:color w:val="000000"/>
          <w:spacing w:val="0"/>
          <w:sz w:val="31"/>
          <w:szCs w:val="31"/>
          <w:shd w:val="clear" w:fill="FFFFFF"/>
        </w:rPr>
        <w:t>配合国家、省、市对区、镇（街道）落实党中央、国务院关于自然资源和国土空间规划的重大方针、决策部署及法律法规执行情况进行督察。</w:t>
      </w:r>
    </w:p>
    <w:p>
      <w:pPr>
        <w:widowControl/>
        <w:adjustRightInd w:val="0"/>
        <w:snapToGrid w:val="0"/>
        <w:spacing w:line="580" w:lineRule="exact"/>
        <w:ind w:firstLine="640" w:firstLineChars="200"/>
        <w:contextualSpacing/>
        <w:jc w:val="left"/>
        <w:rPr>
          <w:rFonts w:ascii="黑体" w:hAnsi="宋体" w:eastAsia="黑体" w:cs="宋体"/>
          <w:color w:val="000000"/>
          <w:kern w:val="0"/>
          <w:szCs w:val="32"/>
          <w:shd w:val="clear" w:color="auto" w:fill="FFFFFF"/>
        </w:rPr>
      </w:pPr>
      <w:r>
        <w:rPr>
          <w:rFonts w:hint="eastAsia" w:ascii="黑体" w:hAnsi="宋体" w:eastAsia="黑体" w:cs="宋体"/>
          <w:color w:val="000000"/>
          <w:kern w:val="0"/>
          <w:szCs w:val="32"/>
          <w:shd w:val="clear" w:color="auto" w:fill="FFFFFF"/>
        </w:rPr>
        <w:t>二、部门财政资金收支情况</w:t>
      </w:r>
    </w:p>
    <w:p>
      <w:pPr>
        <w:pStyle w:val="8"/>
        <w:spacing w:line="600" w:lineRule="exact"/>
        <w:ind w:firstLine="632"/>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（一）部门财政资金收入情况。</w:t>
      </w:r>
    </w:p>
    <w:p>
      <w:pPr>
        <w:pStyle w:val="8"/>
        <w:spacing w:line="600" w:lineRule="exact"/>
        <w:ind w:firstLine="632"/>
        <w:rPr>
          <w:rFonts w:hint="default" w:ascii="仿宋_GB2312" w:hAnsi="宋体" w:cs="宋体"/>
          <w:color w:val="000000"/>
          <w:kern w:val="0"/>
          <w:szCs w:val="32"/>
          <w:shd w:val="clear" w:color="auto" w:fill="FFFFFF"/>
          <w:lang w:val="en-US"/>
        </w:rPr>
      </w:pPr>
      <w:r>
        <w:rPr>
          <w:rFonts w:hint="eastAsia" w:ascii="仿宋_GB2312" w:hAnsi="仿宋_GB2312" w:eastAsia="仿宋_GB2312" w:cs="仿宋_GB2312"/>
          <w:kern w:val="2"/>
          <w:sz w:val="32"/>
          <w:szCs w:val="40"/>
          <w:lang w:val="en-US" w:eastAsia="zh-CN" w:bidi="ar-SA"/>
        </w:rPr>
        <w:t>遂宁市自然资源和规划局经开区分局2022年收入282.37万元，；一般公共拨款收入282.37万元。</w:t>
      </w:r>
    </w:p>
    <w:p>
      <w:pPr>
        <w:widowControl/>
        <w:numPr>
          <w:ilvl w:val="0"/>
          <w:numId w:val="2"/>
        </w:numPr>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部门财政资金支出情况。</w:t>
      </w:r>
    </w:p>
    <w:p>
      <w:pPr>
        <w:pStyle w:val="8"/>
        <w:spacing w:line="600" w:lineRule="exact"/>
        <w:ind w:firstLine="632"/>
        <w:rPr>
          <w:rFonts w:hint="eastAsia" w:eastAsia="仿宋_GB2312"/>
          <w:lang w:val="en-US" w:eastAsia="zh-CN"/>
        </w:rPr>
      </w:pPr>
      <w:r>
        <w:rPr>
          <w:rFonts w:hint="eastAsia" w:ascii="仿宋_GB2312" w:hAnsi="仿宋_GB2312" w:eastAsia="仿宋_GB2312" w:cs="仿宋_GB2312"/>
          <w:kern w:val="2"/>
          <w:sz w:val="32"/>
          <w:szCs w:val="40"/>
          <w:lang w:val="en-US" w:eastAsia="zh-CN" w:bidi="ar-SA"/>
        </w:rPr>
        <w:t>遂宁市自然资源和规划局经开区分局2022年支出282.37万元，其中：基本支出34.02万元；项目支出248.35万元。</w:t>
      </w:r>
    </w:p>
    <w:p>
      <w:pPr>
        <w:widowControl/>
        <w:numPr>
          <w:ilvl w:val="0"/>
          <w:numId w:val="3"/>
        </w:numPr>
        <w:adjustRightInd w:val="0"/>
        <w:snapToGrid w:val="0"/>
        <w:spacing w:line="580" w:lineRule="exact"/>
        <w:ind w:left="0" w:leftChars="0" w:firstLine="640" w:firstLineChars="0"/>
        <w:contextualSpacing/>
        <w:jc w:val="left"/>
        <w:rPr>
          <w:rFonts w:hint="eastAsia" w:ascii="黑体" w:hAnsi="宋体" w:eastAsia="黑体" w:cs="宋体"/>
          <w:color w:val="000000"/>
          <w:kern w:val="0"/>
          <w:szCs w:val="32"/>
          <w:shd w:val="clear" w:color="auto" w:fill="FFFFFF"/>
        </w:rPr>
      </w:pPr>
      <w:r>
        <w:rPr>
          <w:rFonts w:hint="eastAsia" w:ascii="黑体" w:hAnsi="宋体" w:eastAsia="黑体" w:cs="宋体"/>
          <w:color w:val="000000"/>
          <w:kern w:val="0"/>
          <w:szCs w:val="32"/>
          <w:shd w:val="clear" w:color="auto" w:fill="FFFFFF"/>
        </w:rPr>
        <w:t>部门整体预算绩效管理情况</w:t>
      </w:r>
    </w:p>
    <w:p>
      <w:pPr>
        <w:widowControl/>
        <w:numPr>
          <w:ilvl w:val="0"/>
          <w:numId w:val="0"/>
        </w:numPr>
        <w:adjustRightInd w:val="0"/>
        <w:snapToGrid w:val="0"/>
        <w:spacing w:line="580" w:lineRule="exact"/>
        <w:ind w:left="640" w:leftChars="0"/>
        <w:contextualSpacing/>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（一）部门预算管理。</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150" w:afterAutospacing="0" w:line="240" w:lineRule="auto"/>
        <w:ind w:left="0" w:right="0" w:firstLine="640" w:firstLineChars="200"/>
        <w:jc w:val="left"/>
        <w:textAlignment w:val="auto"/>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自规分局2022年财政收支年初预算数为208.01万元，实际拨款收入为282.37万元。其中基本支出年初预算数43.94万元，实际拨款收入34.02万元；项目支出年初预算数164.07万元，实际拨款收入248.35万元；城乡社区支出年初预算数0万元，实际拨款收入37.4万元；节能环保支出年初预算数0万元，实际拨款收入14.67万元；农林水支出年初预算数0万元；实际拨款收入1.95万元；自然资源海洋气象等年预算支出164.07万元，实际拨款收入228.35万元。</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宋体" w:eastAsia="仿宋_GB2312" w:cs="宋体"/>
          <w:color w:val="000000"/>
          <w:kern w:val="0"/>
          <w:sz w:val="32"/>
          <w:szCs w:val="32"/>
          <w:shd w:val="clear" w:color="auto" w:fill="FFFFFF"/>
          <w:lang w:val="en-US" w:eastAsia="zh-CN" w:bidi="ar-SA"/>
        </w:rPr>
      </w:pPr>
      <w:r>
        <w:rPr>
          <w:rFonts w:hint="eastAsia" w:ascii="仿宋_GB2312" w:hAnsi="宋体" w:eastAsia="仿宋_GB2312" w:cs="宋体"/>
          <w:color w:val="000000"/>
          <w:kern w:val="0"/>
          <w:sz w:val="32"/>
          <w:szCs w:val="32"/>
          <w:shd w:val="clear" w:color="auto" w:fill="FFFFFF"/>
          <w:lang w:val="en-US" w:eastAsia="zh-CN" w:bidi="ar-SA"/>
        </w:rPr>
        <w:t>（二）结果应用情况</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宋体" w:eastAsia="仿宋_GB2312" w:cs="宋体"/>
          <w:color w:val="000000"/>
          <w:kern w:val="0"/>
          <w:sz w:val="32"/>
          <w:szCs w:val="32"/>
          <w:shd w:val="clear" w:color="auto" w:fill="FFFFFF"/>
          <w:lang w:val="en-US" w:eastAsia="zh-CN" w:bidi="ar-SA"/>
        </w:rPr>
      </w:pPr>
      <w:r>
        <w:rPr>
          <w:rFonts w:hint="eastAsia" w:ascii="仿宋_GB2312" w:hAnsi="宋体" w:cs="宋体"/>
          <w:color w:val="000000"/>
          <w:kern w:val="0"/>
          <w:sz w:val="32"/>
          <w:szCs w:val="32"/>
          <w:shd w:val="clear" w:color="auto" w:fill="FFFFFF"/>
          <w:lang w:val="en-US" w:eastAsia="zh-CN" w:bidi="ar-SA"/>
        </w:rPr>
        <w:t>分局</w:t>
      </w:r>
      <w:r>
        <w:rPr>
          <w:rFonts w:hint="eastAsia" w:ascii="仿宋_GB2312" w:hAnsi="宋体" w:eastAsia="仿宋_GB2312" w:cs="宋体"/>
          <w:color w:val="000000"/>
          <w:kern w:val="0"/>
          <w:sz w:val="32"/>
          <w:szCs w:val="32"/>
          <w:shd w:val="clear" w:color="auto" w:fill="FFFFFF"/>
          <w:lang w:val="en-US" w:eastAsia="zh-CN" w:bidi="ar-SA"/>
        </w:rPr>
        <w:t>在执行各项资金预算中，严格按照中央、省、市</w:t>
      </w:r>
      <w:r>
        <w:rPr>
          <w:rFonts w:hint="eastAsia" w:ascii="仿宋_GB2312" w:hAnsi="宋体" w:cs="宋体"/>
          <w:color w:val="000000"/>
          <w:kern w:val="0"/>
          <w:sz w:val="32"/>
          <w:szCs w:val="32"/>
          <w:shd w:val="clear" w:color="auto" w:fill="FFFFFF"/>
          <w:lang w:val="en-US" w:eastAsia="zh-CN" w:bidi="ar-SA"/>
        </w:rPr>
        <w:t>、区</w:t>
      </w:r>
      <w:r>
        <w:rPr>
          <w:rFonts w:hint="eastAsia" w:ascii="仿宋_GB2312" w:hAnsi="宋体" w:eastAsia="仿宋_GB2312" w:cs="宋体"/>
          <w:color w:val="000000"/>
          <w:kern w:val="0"/>
          <w:sz w:val="32"/>
          <w:szCs w:val="32"/>
          <w:shd w:val="clear" w:color="auto" w:fill="FFFFFF"/>
          <w:lang w:val="en-US" w:eastAsia="zh-CN" w:bidi="ar-SA"/>
        </w:rPr>
        <w:t>各级财务规定用好每笔资金。</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宋体" w:eastAsia="仿宋_GB2312" w:cs="宋体"/>
          <w:color w:val="000000"/>
          <w:kern w:val="0"/>
          <w:sz w:val="32"/>
          <w:szCs w:val="32"/>
          <w:shd w:val="clear" w:color="auto" w:fill="FFFFFF"/>
          <w:lang w:val="en-US" w:eastAsia="zh-CN" w:bidi="ar-SA"/>
        </w:rPr>
      </w:pPr>
      <w:r>
        <w:rPr>
          <w:rFonts w:hint="eastAsia" w:ascii="仿宋_GB2312" w:hAnsi="宋体" w:cs="宋体"/>
          <w:color w:val="000000"/>
          <w:kern w:val="0"/>
          <w:sz w:val="32"/>
          <w:szCs w:val="32"/>
          <w:shd w:val="clear" w:color="auto" w:fill="FFFFFF"/>
          <w:lang w:val="en-US" w:eastAsia="zh-CN" w:bidi="ar-SA"/>
        </w:rPr>
        <w:t>（三）</w:t>
      </w:r>
      <w:r>
        <w:rPr>
          <w:rFonts w:hint="eastAsia" w:ascii="仿宋_GB2312" w:hAnsi="宋体" w:eastAsia="仿宋_GB2312" w:cs="宋体"/>
          <w:color w:val="000000"/>
          <w:kern w:val="0"/>
          <w:sz w:val="32"/>
          <w:szCs w:val="32"/>
          <w:shd w:val="clear" w:color="auto" w:fill="FFFFFF"/>
          <w:lang w:val="en-US" w:eastAsia="zh-CN" w:bidi="ar-SA"/>
        </w:rPr>
        <w:t>综合管理情况</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default" w:ascii="仿宋_GB2312" w:hAnsi="宋体" w:eastAsia="仿宋_GB2312" w:cs="宋体"/>
          <w:color w:val="000000"/>
          <w:kern w:val="0"/>
          <w:sz w:val="32"/>
          <w:szCs w:val="32"/>
          <w:shd w:val="clear" w:color="auto" w:fill="FFFFFF"/>
          <w:lang w:val="en-US" w:eastAsia="zh-CN" w:bidi="ar-SA"/>
        </w:rPr>
      </w:pPr>
      <w:r>
        <w:rPr>
          <w:rFonts w:hint="eastAsia" w:ascii="仿宋_GB2312" w:hAnsi="宋体" w:eastAsia="仿宋_GB2312" w:cs="宋体"/>
          <w:color w:val="000000"/>
          <w:kern w:val="0"/>
          <w:sz w:val="32"/>
          <w:szCs w:val="32"/>
          <w:shd w:val="clear" w:color="auto" w:fill="FFFFFF"/>
          <w:lang w:val="en-US" w:eastAsia="zh-CN" w:bidi="ar-SA"/>
        </w:rPr>
        <w:t>财务管理规范，财务规章制度建立健全，制度执行严格合规，严格按照《行政单位会计制度》和相关规定会计核算，按照专项资金管理办法管理各项专项资金，做到了专项专用，资金支付依据充分、材料完整，开支范围、开支标准合法合规，无虚假冒领、挤占挪用、改变资金用途、扩大支出范围等违法违规问题，对相关项目进行了自查和督导检查，在财政及上级专项检查中未发现相关违纪违规问题。</w:t>
      </w:r>
    </w:p>
    <w:p>
      <w:pPr>
        <w:widowControl/>
        <w:adjustRightInd w:val="0"/>
        <w:snapToGrid w:val="0"/>
        <w:spacing w:line="580" w:lineRule="exact"/>
        <w:ind w:firstLine="640" w:firstLineChars="200"/>
        <w:contextualSpacing/>
        <w:jc w:val="left"/>
        <w:rPr>
          <w:rFonts w:ascii="黑体" w:hAnsi="宋体" w:eastAsia="黑体" w:cs="宋体"/>
          <w:color w:val="000000"/>
          <w:kern w:val="0"/>
          <w:szCs w:val="32"/>
          <w:shd w:val="clear" w:color="auto" w:fill="FFFFFF"/>
        </w:rPr>
      </w:pPr>
      <w:r>
        <w:rPr>
          <w:rFonts w:hint="eastAsia" w:ascii="黑体" w:hAnsi="宋体" w:eastAsia="黑体" w:cs="宋体"/>
          <w:color w:val="000000"/>
          <w:kern w:val="0"/>
          <w:szCs w:val="32"/>
          <w:shd w:val="clear" w:color="auto" w:fill="FFFFFF"/>
        </w:rPr>
        <w:t>四、评价结论及建议</w:t>
      </w:r>
    </w:p>
    <w:p>
      <w:pPr>
        <w:adjustRightInd w:val="0"/>
        <w:snapToGrid w:val="0"/>
        <w:spacing w:line="540" w:lineRule="exact"/>
        <w:ind w:firstLine="640" w:firstLineChars="200"/>
        <w:jc w:val="left"/>
        <w:rPr>
          <w:rFonts w:hint="eastAsia" w:ascii="仿宋_GB2312" w:hAnsi="宋体" w:cs="宋体"/>
          <w:color w:val="000000"/>
          <w:kern w:val="0"/>
          <w:sz w:val="32"/>
          <w:szCs w:val="32"/>
          <w:shd w:val="clear" w:color="auto" w:fill="FFFFFF"/>
          <w:lang w:val="zh-CN" w:eastAsia="zh-CN" w:bidi="ar-SA"/>
        </w:rPr>
      </w:pPr>
      <w:r>
        <w:rPr>
          <w:rFonts w:hint="eastAsia" w:ascii="仿宋_GB2312" w:hAnsi="宋体" w:eastAsia="仿宋_GB2312" w:cs="宋体"/>
          <w:color w:val="000000"/>
          <w:kern w:val="0"/>
          <w:sz w:val="32"/>
          <w:szCs w:val="32"/>
          <w:shd w:val="clear" w:color="auto" w:fill="FFFFFF"/>
          <w:lang w:val="zh-CN" w:eastAsia="zh-CN" w:bidi="ar-SA"/>
        </w:rPr>
        <w:t>（一）</w:t>
      </w:r>
      <w:r>
        <w:rPr>
          <w:rFonts w:hint="eastAsia" w:ascii="仿宋_GB2312" w:hAnsi="宋体" w:cs="宋体"/>
          <w:color w:val="000000"/>
          <w:kern w:val="0"/>
          <w:sz w:val="32"/>
          <w:szCs w:val="32"/>
          <w:shd w:val="clear" w:color="auto" w:fill="FFFFFF"/>
          <w:lang w:val="zh-CN" w:eastAsia="zh-CN" w:bidi="ar-SA"/>
        </w:rPr>
        <w:t>评价结论</w:t>
      </w:r>
    </w:p>
    <w:p>
      <w:pPr>
        <w:pStyle w:val="7"/>
        <w:keepNext w:val="0"/>
        <w:keepLines w:val="0"/>
        <w:pageBreakBefore w:val="0"/>
        <w:kinsoku/>
        <w:wordWrap/>
        <w:overflowPunct/>
        <w:topLinePunct w:val="0"/>
        <w:autoSpaceDE/>
        <w:autoSpaceDN/>
        <w:bidi w:val="0"/>
        <w:ind w:firstLine="640" w:firstLineChars="200"/>
        <w:textAlignment w:val="auto"/>
        <w:rPr>
          <w:rFonts w:hint="default" w:ascii="仿宋_GB2312" w:hAnsi="宋体" w:eastAsia="仿宋_GB2312" w:cs="宋体"/>
          <w:color w:val="000000"/>
          <w:kern w:val="0"/>
          <w:sz w:val="32"/>
          <w:szCs w:val="32"/>
          <w:shd w:val="clear" w:color="auto" w:fill="FFFFFF"/>
          <w:lang w:val="en-US" w:eastAsia="zh-CN" w:bidi="ar-SA"/>
        </w:rPr>
      </w:pPr>
      <w:r>
        <w:rPr>
          <w:rFonts w:hint="eastAsia" w:ascii="仿宋_GB2312" w:hAnsi="宋体" w:eastAsia="仿宋_GB2312" w:cs="宋体"/>
          <w:color w:val="000000"/>
          <w:kern w:val="0"/>
          <w:sz w:val="32"/>
          <w:szCs w:val="32"/>
          <w:shd w:val="clear" w:color="auto" w:fill="FFFFFF"/>
          <w:lang w:val="en-US" w:eastAsia="zh-CN" w:bidi="ar-SA"/>
        </w:rPr>
        <w:t>按照项目计划，有序推进。绩效目标是预算编制的前提和基础，按照“费随事定”的原则，2022年所有专用项目和整体支出都按要求编制了绩效目标，从项目完成、项目效益、满意度等方面设置了绩效指标，综合反映项目预期完成的数量、成本、时效、质量，预期达到的社会效益、经济效益、生态效益、可持续影响以及服务对象免疫的等情况。圆满完成，未要求公示。</w:t>
      </w:r>
    </w:p>
    <w:p>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（二）存在问题。</w:t>
      </w:r>
    </w:p>
    <w:p>
      <w:pPr>
        <w:pStyle w:val="7"/>
        <w:keepNext w:val="0"/>
        <w:keepLines w:val="0"/>
        <w:pageBreakBefore w:val="0"/>
        <w:kinsoku/>
        <w:wordWrap/>
        <w:overflowPunct/>
        <w:topLinePunct w:val="0"/>
        <w:autoSpaceDE/>
        <w:autoSpaceDN/>
        <w:bidi w:val="0"/>
        <w:ind w:firstLine="640" w:firstLineChars="200"/>
        <w:textAlignment w:val="auto"/>
        <w:rPr>
          <w:rFonts w:hint="default" w:ascii="仿宋_GB2312" w:hAnsi="宋体" w:eastAsia="仿宋_GB2312" w:cs="宋体"/>
          <w:color w:val="000000"/>
          <w:kern w:val="0"/>
          <w:sz w:val="32"/>
          <w:szCs w:val="32"/>
          <w:shd w:val="clear" w:color="auto" w:fill="FFFFFF"/>
          <w:lang w:val="en-US" w:eastAsia="zh-CN" w:bidi="ar-SA"/>
        </w:rPr>
      </w:pPr>
      <w:r>
        <w:rPr>
          <w:rFonts w:hint="eastAsia" w:ascii="仿宋_GB2312" w:hAnsi="宋体" w:eastAsia="仿宋_GB2312" w:cs="宋体"/>
          <w:color w:val="000000"/>
          <w:kern w:val="0"/>
          <w:sz w:val="32"/>
          <w:szCs w:val="32"/>
          <w:shd w:val="clear" w:color="auto" w:fill="FFFFFF"/>
          <w:lang w:val="en-US" w:eastAsia="zh-CN" w:bidi="ar-SA"/>
        </w:rPr>
        <w:t>一是预算绩效目标设定有待加强。二是资产管理有待加强，没有定期核实国有资产情况。三是项目预算不够科学。对下年度工作的统筹考虑还不够周全和详细，在编制预算时对全年工作进行充分调研和论证不够，导致编制出的预算不够全面和准确。</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zh-CN" w:eastAsia="zh-CN" w:bidi="ar-SA"/>
        </w:rPr>
      </w:pPr>
      <w:r>
        <w:rPr>
          <w:rFonts w:hint="eastAsia" w:ascii="仿宋_GB2312" w:hAnsi="宋体" w:eastAsia="仿宋_GB2312" w:cs="宋体"/>
          <w:color w:val="000000"/>
          <w:kern w:val="0"/>
          <w:sz w:val="32"/>
          <w:szCs w:val="32"/>
          <w:shd w:val="clear" w:color="auto" w:fill="FFFFFF"/>
          <w:lang w:val="zh-CN" w:eastAsia="zh-CN" w:bidi="ar-SA"/>
        </w:rPr>
        <w:t>（三）改进建议。</w:t>
      </w:r>
    </w:p>
    <w:p>
      <w:pPr>
        <w:pStyle w:val="7"/>
        <w:keepNext w:val="0"/>
        <w:keepLines w:val="0"/>
        <w:pageBreakBefore w:val="0"/>
        <w:kinsoku/>
        <w:wordWrap/>
        <w:overflowPunct/>
        <w:topLinePunct w:val="0"/>
        <w:autoSpaceDE/>
        <w:autoSpaceDN/>
        <w:bidi w:val="0"/>
        <w:ind w:firstLine="640" w:firstLineChars="200"/>
        <w:textAlignment w:val="auto"/>
        <w:rPr>
          <w:rFonts w:hint="eastAsia" w:ascii="仿宋_GB2312" w:hAnsi="宋体" w:eastAsia="仿宋_GB2312" w:cs="宋体"/>
          <w:color w:val="000000"/>
          <w:kern w:val="0"/>
          <w:sz w:val="32"/>
          <w:szCs w:val="32"/>
          <w:shd w:val="clear" w:color="auto" w:fill="FFFFFF"/>
          <w:lang w:val="en-US" w:eastAsia="zh-CN" w:bidi="ar-SA"/>
        </w:rPr>
      </w:pPr>
      <w:r>
        <w:rPr>
          <w:rFonts w:hint="eastAsia" w:ascii="仿宋_GB2312" w:hAnsi="宋体" w:eastAsia="仿宋_GB2312" w:cs="宋体"/>
          <w:color w:val="000000"/>
          <w:kern w:val="0"/>
          <w:sz w:val="32"/>
          <w:szCs w:val="32"/>
          <w:shd w:val="clear" w:color="auto" w:fill="FFFFFF"/>
          <w:lang w:val="en-US" w:eastAsia="zh-CN" w:bidi="ar-SA"/>
        </w:rPr>
        <w:t>一是加强学习。二是进一步加强资产管理，定期排查国有资产情况。三是科学合理编制预算，严格执行预算，在日常预算管理过程中，进一步加强预算支出的审核、跟踪及预算执行情况分析。</w:t>
      </w:r>
    </w:p>
    <w:p>
      <w:pPr>
        <w:pStyle w:val="7"/>
        <w:keepNext w:val="0"/>
        <w:keepLines w:val="0"/>
        <w:pageBreakBefore w:val="0"/>
        <w:kinsoku/>
        <w:wordWrap/>
        <w:overflowPunct/>
        <w:topLinePunct w:val="0"/>
        <w:autoSpaceDE/>
        <w:autoSpaceDN/>
        <w:bidi w:val="0"/>
        <w:textAlignment w:val="auto"/>
        <w:rPr>
          <w:rFonts w:hint="eastAsia" w:ascii="仿宋_GB2312" w:hAnsi="宋体" w:eastAsia="仿宋_GB2312" w:cs="宋体"/>
          <w:color w:val="000000"/>
          <w:kern w:val="0"/>
          <w:sz w:val="32"/>
          <w:szCs w:val="32"/>
          <w:shd w:val="clear" w:color="auto" w:fill="FFFFFF"/>
          <w:lang w:val="en-US" w:eastAsia="zh-CN" w:bidi="ar-SA"/>
        </w:rPr>
      </w:pPr>
    </w:p>
    <w:p>
      <w:pPr>
        <w:ind w:firstLine="640" w:firstLineChars="200"/>
        <w:rPr>
          <w:rFonts w:hint="eastAsia" w:ascii="仿宋" w:hAnsi="仿宋" w:eastAsia="仿宋"/>
          <w:szCs w:val="32"/>
        </w:rPr>
      </w:pPr>
    </w:p>
    <w:p>
      <w:pPr>
        <w:jc w:val="both"/>
        <w:rPr>
          <w:rFonts w:hint="eastAsia" w:ascii="仿宋" w:hAnsi="仿宋" w:eastAsia="仿宋"/>
          <w:szCs w:val="32"/>
        </w:rPr>
      </w:pPr>
    </w:p>
    <w:p>
      <w:pPr>
        <w:jc w:val="right"/>
        <w:rPr>
          <w:rFonts w:hint="eastAsia" w:ascii="仿宋_GB2312" w:hAnsi="宋体" w:eastAsia="仿宋_GB2312" w:cs="宋体"/>
          <w:color w:val="000000"/>
          <w:kern w:val="0"/>
          <w:sz w:val="32"/>
          <w:szCs w:val="32"/>
          <w:shd w:val="clear" w:color="auto" w:fill="FFFFFF"/>
          <w:lang w:val="zh-CN" w:eastAsia="zh-CN" w:bidi="ar-SA"/>
        </w:rPr>
      </w:pPr>
      <w:r>
        <w:rPr>
          <w:rFonts w:hint="eastAsia" w:ascii="仿宋" w:hAnsi="仿宋" w:eastAsia="仿宋"/>
          <w:szCs w:val="32"/>
          <w:lang w:eastAsia="zh-CN"/>
        </w:rPr>
        <w:t>遂宁市自然资源和规划局经开区分局</w:t>
      </w:r>
      <w:r>
        <w:rPr>
          <w:rFonts w:hint="eastAsia"/>
        </w:rPr>
        <w:t xml:space="preserve">                               202</w:t>
      </w:r>
      <w:r>
        <w:rPr>
          <w:rFonts w:hint="eastAsia"/>
          <w:lang w:val="en-US" w:eastAsia="zh-CN"/>
        </w:rPr>
        <w:t>3</w:t>
      </w:r>
      <w:r>
        <w:rPr>
          <w:rFonts w:hint="eastAsia"/>
        </w:rPr>
        <w:t>年</w:t>
      </w:r>
      <w:r>
        <w:rPr>
          <w:rFonts w:hint="eastAsia"/>
          <w:lang w:val="en-US" w:eastAsia="zh-CN"/>
        </w:rPr>
        <w:t>8</w:t>
      </w:r>
      <w:r>
        <w:rPr>
          <w:rFonts w:hint="eastAsia"/>
        </w:rPr>
        <w:t>月</w:t>
      </w:r>
      <w:bookmarkStart w:id="0" w:name="_GoBack"/>
      <w:bookmarkEnd w:id="0"/>
      <w:r>
        <w:rPr>
          <w:rFonts w:hint="eastAsia"/>
          <w:lang w:val="en-US" w:eastAsia="zh-CN"/>
        </w:rPr>
        <w:t>25</w:t>
      </w:r>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3ADFF8"/>
    <w:multiLevelType w:val="singleLevel"/>
    <w:tmpl w:val="AC3ADFF8"/>
    <w:lvl w:ilvl="0" w:tentative="0">
      <w:start w:val="3"/>
      <w:numFmt w:val="chineseCounting"/>
      <w:suff w:val="nothing"/>
      <w:lvlText w:val="%1、"/>
      <w:lvlJc w:val="left"/>
      <w:pPr>
        <w:ind w:left="0"/>
      </w:pPr>
      <w:rPr>
        <w:rFonts w:hint="eastAsia"/>
      </w:rPr>
    </w:lvl>
  </w:abstractNum>
  <w:abstractNum w:abstractNumId="1">
    <w:nsid w:val="FD61C0BA"/>
    <w:multiLevelType w:val="singleLevel"/>
    <w:tmpl w:val="FD61C0BA"/>
    <w:lvl w:ilvl="0" w:tentative="0">
      <w:start w:val="2"/>
      <w:numFmt w:val="chineseCounting"/>
      <w:suff w:val="nothing"/>
      <w:lvlText w:val="（%1）"/>
      <w:lvlJc w:val="left"/>
      <w:rPr>
        <w:rFonts w:hint="eastAsia"/>
      </w:rPr>
    </w:lvl>
  </w:abstractNum>
  <w:abstractNum w:abstractNumId="2">
    <w:nsid w:val="14C458D9"/>
    <w:multiLevelType w:val="singleLevel"/>
    <w:tmpl w:val="14C458D9"/>
    <w:lvl w:ilvl="0" w:tentative="0">
      <w:start w:val="1"/>
      <w:numFmt w:val="decimal"/>
      <w:pStyle w:val="3"/>
      <w:lvlText w:val="%1."/>
      <w:lvlJc w:val="left"/>
      <w:pPr>
        <w:tabs>
          <w:tab w:val="left" w:pos="360"/>
        </w:tabs>
        <w:ind w:left="36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0MDFkNzQxOTAyMTU3MDc3MGZjOGUxYjI3ZDQxMzcifQ=="/>
  </w:docVars>
  <w:rsids>
    <w:rsidRoot w:val="68EE1BB7"/>
    <w:rsid w:val="0A7D4634"/>
    <w:rsid w:val="1A417B3D"/>
    <w:rsid w:val="20C00FE5"/>
    <w:rsid w:val="2DC10CF9"/>
    <w:rsid w:val="325F6E8E"/>
    <w:rsid w:val="3A6B188B"/>
    <w:rsid w:val="3CB57640"/>
    <w:rsid w:val="4CD77A15"/>
    <w:rsid w:val="5C2178D2"/>
    <w:rsid w:val="603A0D4B"/>
    <w:rsid w:val="632F7BD8"/>
    <w:rsid w:val="68567F59"/>
    <w:rsid w:val="68EE1BB7"/>
    <w:rsid w:val="74AA3FB8"/>
    <w:rsid w:val="796F1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rPr>
      <w:rFonts w:ascii="Calibri" w:hAnsi="Calibri"/>
    </w:rPr>
  </w:style>
  <w:style w:type="paragraph" w:styleId="3">
    <w:name w:val="List Number"/>
    <w:basedOn w:val="1"/>
    <w:qFormat/>
    <w:uiPriority w:val="0"/>
    <w:pPr>
      <w:numPr>
        <w:ilvl w:val="0"/>
        <w:numId w:val="1"/>
      </w:numPr>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UserStyle_0"/>
    <w:basedOn w:val="1"/>
    <w:qFormat/>
    <w:uiPriority w:val="0"/>
    <w:pPr>
      <w:jc w:val="left"/>
    </w:pPr>
    <w:rPr>
      <w:rFonts w:ascii="宋体" w:hAnsi="Calibri" w:eastAsia="宋体"/>
      <w:color w:val="000000"/>
      <w:kern w:val="0"/>
      <w:sz w:val="24"/>
      <w:szCs w:val="24"/>
    </w:rPr>
  </w:style>
  <w:style w:type="paragraph" w:customStyle="1" w:styleId="8">
    <w:name w:val="正文1"/>
    <w:qFormat/>
    <w:uiPriority w:val="0"/>
    <w:pPr>
      <w:widowControl w:val="0"/>
      <w:jc w:val="both"/>
    </w:pPr>
    <w:rPr>
      <w:rFonts w:ascii="Times New Roman" w:hAnsi="Times New Roman" w:eastAsia="Times New Roman" w:cs="Times New Roman"/>
      <w:sz w:val="32"/>
    </w:rPr>
  </w:style>
  <w:style w:type="character" w:customStyle="1" w:styleId="9">
    <w:name w:val="默认段落字体1"/>
    <w:qFormat/>
    <w:uiPriority w:val="0"/>
  </w:style>
  <w:style w:type="character" w:customStyle="1" w:styleId="10">
    <w:name w:val="默认段落字体2"/>
    <w:qFormat/>
    <w:uiPriority w:val="0"/>
    <w:rPr>
      <w:sz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1674</Words>
  <Characters>1778</Characters>
  <Lines>0</Lines>
  <Paragraphs>0</Paragraphs>
  <TotalTime>3</TotalTime>
  <ScaleCrop>false</ScaleCrop>
  <LinksUpToDate>false</LinksUpToDate>
  <CharactersWithSpaces>1809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2021-07-09T01:29:00Z</dcterms:created>
  <dc:creator>WPS_1542850912</dc:creator>
  <cp:lastModifiedBy>WPS_1542850912</cp:lastModifiedBy>
  <cp:lastPrinted>2021-07-30T06:45:00Z</cp:lastPrinted>
  <dcterms:modified xsi:type="dcterms:W3CDTF">2023-08-28T01:46:59Z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E096368DBACC4C2CBE138CA778F693CE_13</vt:lpwstr>
  </property>
</Properties>
</file>